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51A5A7C" w14:textId="77777777" w:rsidR="00F54C2C" w:rsidRDefault="00B736EB" w:rsidP="00F54C2C">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F54C2C">
        <w:rPr>
          <w:rStyle w:val="a3"/>
          <w:rFonts w:ascii="Arial" w:hAnsi="Arial" w:cs="Arial"/>
          <w:color w:val="363636"/>
        </w:rPr>
        <w:t>№20дп-26</w:t>
      </w:r>
    </w:p>
    <w:p w14:paraId="21743810" w14:textId="00332816" w:rsidR="00F54C2C" w:rsidRDefault="00F54C2C" w:rsidP="00F54C2C">
      <w:pPr>
        <w:pStyle w:val="a4"/>
        <w:shd w:val="clear" w:color="auto" w:fill="FCFCFC"/>
        <w:spacing w:before="0" w:after="0"/>
        <w:rPr>
          <w:rFonts w:ascii="Arial" w:hAnsi="Arial" w:cs="Arial"/>
          <w:color w:val="363636"/>
        </w:rPr>
      </w:pPr>
      <w:r>
        <w:rPr>
          <w:rFonts w:ascii="Arial" w:hAnsi="Arial" w:cs="Arial"/>
          <w:b/>
          <w:bCs/>
          <w:color w:val="363636"/>
        </w:rPr>
        <w:t>21 січня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029781A0" w14:textId="77777777" w:rsidR="00F54C2C" w:rsidRDefault="00F54C2C" w:rsidP="00F54C2C">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w:t>
      </w:r>
      <w:proofErr w:type="spellStart"/>
      <w:r>
        <w:rPr>
          <w:rFonts w:ascii="Arial" w:hAnsi="Arial" w:cs="Arial"/>
          <w:b/>
          <w:bCs/>
          <w:color w:val="363636"/>
        </w:rPr>
        <w:t>Скочка</w:t>
      </w:r>
      <w:proofErr w:type="spellEnd"/>
      <w:r>
        <w:rPr>
          <w:rFonts w:ascii="Arial" w:hAnsi="Arial" w:cs="Arial"/>
          <w:b/>
          <w:bCs/>
          <w:color w:val="363636"/>
        </w:rPr>
        <w:t xml:space="preserve"> В.А.</w:t>
      </w:r>
    </w:p>
    <w:p w14:paraId="0954995E" w14:textId="77777777" w:rsidR="00F54C2C" w:rsidRDefault="00F54C2C" w:rsidP="00F54C2C">
      <w:pPr>
        <w:rPr>
          <w:rFonts w:ascii="Times New Roman" w:hAnsi="Times New Roman" w:cs="Times New Roman"/>
        </w:rPr>
      </w:pPr>
    </w:p>
    <w:p w14:paraId="0D8C4E25" w14:textId="77777777" w:rsidR="00F54C2C" w:rsidRDefault="00F54C2C" w:rsidP="00F54C2C">
      <w:pPr>
        <w:shd w:val="clear" w:color="auto" w:fill="FCFCFC"/>
        <w:ind w:firstLine="709"/>
        <w:jc w:val="both"/>
        <w:rPr>
          <w:rFonts w:ascii="Arial" w:hAnsi="Arial" w:cs="Arial"/>
          <w:color w:val="363636"/>
        </w:rPr>
      </w:pPr>
      <w:r>
        <w:rPr>
          <w:color w:val="363636"/>
          <w:sz w:val="28"/>
          <w:szCs w:val="28"/>
        </w:rPr>
        <w:t xml:space="preserve">Кваліфікаційно-дисциплінарна комісія прокурорів (далі – Комісія, КДКП)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xml:space="preserve"> О.В., Степанової Т.В., розглянувши висновок про відсутність дисциплінарного проступку в діях прокурора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w:t>
      </w:r>
      <w:proofErr w:type="spellStart"/>
      <w:r>
        <w:rPr>
          <w:color w:val="363636"/>
          <w:sz w:val="28"/>
          <w:szCs w:val="28"/>
        </w:rPr>
        <w:t>Скочка</w:t>
      </w:r>
      <w:proofErr w:type="spellEnd"/>
      <w:r>
        <w:rPr>
          <w:color w:val="363636"/>
          <w:sz w:val="28"/>
          <w:szCs w:val="28"/>
        </w:rPr>
        <w:t xml:space="preserve"> Віталія Анатолійовича у дисциплінарному провадженні № 07/3/2-882дс-379дп-25,</w:t>
      </w:r>
    </w:p>
    <w:p w14:paraId="5A9EA53E" w14:textId="77777777" w:rsidR="00F54C2C" w:rsidRDefault="00F54C2C" w:rsidP="00F54C2C">
      <w:pPr>
        <w:shd w:val="clear" w:color="auto" w:fill="FCFCFC"/>
        <w:ind w:firstLine="709"/>
        <w:jc w:val="both"/>
        <w:rPr>
          <w:rFonts w:ascii="Arial" w:hAnsi="Arial" w:cs="Arial"/>
          <w:color w:val="363636"/>
        </w:rPr>
      </w:pPr>
      <w:r>
        <w:rPr>
          <w:color w:val="363636"/>
        </w:rPr>
        <w:t> </w:t>
      </w:r>
    </w:p>
    <w:p w14:paraId="133614E1" w14:textId="77777777" w:rsidR="00F54C2C" w:rsidRDefault="00F54C2C" w:rsidP="00F54C2C">
      <w:pPr>
        <w:shd w:val="clear" w:color="auto" w:fill="FCFCFC"/>
        <w:jc w:val="center"/>
        <w:rPr>
          <w:rFonts w:ascii="Arial" w:hAnsi="Arial" w:cs="Arial"/>
          <w:color w:val="363636"/>
        </w:rPr>
      </w:pPr>
      <w:r>
        <w:rPr>
          <w:b/>
          <w:bCs/>
          <w:color w:val="363636"/>
          <w:sz w:val="28"/>
          <w:szCs w:val="28"/>
        </w:rPr>
        <w:t>ВСТАНОВИЛА:</w:t>
      </w:r>
    </w:p>
    <w:p w14:paraId="1CCBB356" w14:textId="77777777" w:rsidR="00F54C2C" w:rsidRDefault="00F54C2C" w:rsidP="00F54C2C">
      <w:pPr>
        <w:shd w:val="clear" w:color="auto" w:fill="FCFCFC"/>
        <w:rPr>
          <w:rFonts w:ascii="Arial" w:hAnsi="Arial" w:cs="Arial"/>
          <w:color w:val="363636"/>
        </w:rPr>
      </w:pPr>
      <w:r>
        <w:rPr>
          <w:color w:val="363636"/>
        </w:rPr>
        <w:t> </w:t>
      </w:r>
    </w:p>
    <w:p w14:paraId="4DABBB8A" w14:textId="77777777" w:rsidR="00F54C2C" w:rsidRDefault="00F54C2C" w:rsidP="00F54C2C">
      <w:pPr>
        <w:pStyle w:val="a5"/>
        <w:shd w:val="clear" w:color="auto" w:fill="FCFCFC"/>
        <w:spacing w:before="0" w:beforeAutospacing="0" w:after="0" w:afterAutospacing="0"/>
        <w:jc w:val="both"/>
        <w:rPr>
          <w:rFonts w:ascii="Arial" w:hAnsi="Arial" w:cs="Arial"/>
          <w:color w:val="363636"/>
        </w:rPr>
      </w:pPr>
      <w:r>
        <w:rPr>
          <w:b/>
          <w:bCs/>
          <w:color w:val="363636"/>
          <w:sz w:val="28"/>
          <w:szCs w:val="28"/>
        </w:rPr>
        <w:t>1.</w:t>
      </w:r>
      <w:r>
        <w:rPr>
          <w:color w:val="363636"/>
          <w:sz w:val="14"/>
          <w:szCs w:val="14"/>
        </w:rPr>
        <w:t>  </w:t>
      </w:r>
      <w:r>
        <w:rPr>
          <w:b/>
          <w:bCs/>
          <w:color w:val="363636"/>
          <w:sz w:val="28"/>
          <w:szCs w:val="28"/>
        </w:rPr>
        <w:t>Відомості про прокурора, стосовно якого здійснюється дисциплінарне провадження</w:t>
      </w:r>
    </w:p>
    <w:p w14:paraId="50467A0B" w14:textId="77777777" w:rsidR="00F54C2C" w:rsidRDefault="00F54C2C" w:rsidP="00F54C2C">
      <w:pPr>
        <w:shd w:val="clear" w:color="auto" w:fill="FCFCFC"/>
        <w:jc w:val="both"/>
        <w:rPr>
          <w:rFonts w:ascii="Arial" w:hAnsi="Arial" w:cs="Arial"/>
          <w:color w:val="363636"/>
        </w:rPr>
      </w:pPr>
      <w:r>
        <w:rPr>
          <w:color w:val="363636"/>
          <w:sz w:val="28"/>
          <w:szCs w:val="28"/>
        </w:rPr>
        <w:t xml:space="preserve">          </w:t>
      </w:r>
      <w:proofErr w:type="spellStart"/>
      <w:r>
        <w:rPr>
          <w:color w:val="363636"/>
          <w:sz w:val="28"/>
          <w:szCs w:val="28"/>
        </w:rPr>
        <w:t>Скочко</w:t>
      </w:r>
      <w:proofErr w:type="spellEnd"/>
      <w:r>
        <w:rPr>
          <w:color w:val="363636"/>
          <w:sz w:val="28"/>
          <w:szCs w:val="28"/>
        </w:rPr>
        <w:t xml:space="preserve"> Віталій Анатолійович в органах прокуратури працює з жовтня 2013 року. Із 12 серпня 2025 року займає посаду прокурора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До цього з квітня 2021 року до серпня 2025 року обіймав посаду прокурора Правобережної окружної прокуратури міста Дніпра Дніпропетровської області.</w:t>
      </w:r>
    </w:p>
    <w:p w14:paraId="3AC4DAD4" w14:textId="77777777" w:rsidR="00F54C2C" w:rsidRDefault="00F54C2C" w:rsidP="00F54C2C">
      <w:pPr>
        <w:shd w:val="clear" w:color="auto" w:fill="FCFCFC"/>
        <w:jc w:val="both"/>
        <w:rPr>
          <w:rFonts w:ascii="Arial" w:hAnsi="Arial" w:cs="Arial"/>
          <w:color w:val="363636"/>
        </w:rPr>
      </w:pPr>
      <w:r>
        <w:rPr>
          <w:color w:val="363636"/>
          <w:sz w:val="28"/>
          <w:szCs w:val="28"/>
        </w:rPr>
        <w:lastRenderedPageBreak/>
        <w:t>          Присягу прокурора склав 03 жовтня 2014 року, з положеннями Кодексу професійної етики та поведінки прокурорів ознайомлений 06 вересня 2019 року.</w:t>
      </w:r>
    </w:p>
    <w:p w14:paraId="2D0BC0E5" w14:textId="77777777" w:rsidR="00F54C2C" w:rsidRDefault="00F54C2C" w:rsidP="00F54C2C">
      <w:pPr>
        <w:shd w:val="clear" w:color="auto" w:fill="FCFCFC"/>
        <w:jc w:val="both"/>
        <w:rPr>
          <w:rFonts w:ascii="Arial" w:hAnsi="Arial" w:cs="Arial"/>
          <w:color w:val="363636"/>
        </w:rPr>
      </w:pPr>
      <w:r>
        <w:rPr>
          <w:color w:val="363636"/>
          <w:sz w:val="28"/>
          <w:szCs w:val="28"/>
        </w:rPr>
        <w:t>          Характеризується позитивно. Дисциплінарних стягнень не має.</w:t>
      </w:r>
    </w:p>
    <w:p w14:paraId="36F3EEC7" w14:textId="77777777" w:rsidR="00F54C2C" w:rsidRDefault="00F54C2C" w:rsidP="00F54C2C">
      <w:pPr>
        <w:pStyle w:val="a5"/>
        <w:shd w:val="clear" w:color="auto" w:fill="FCFCFC"/>
        <w:spacing w:before="0" w:beforeAutospacing="0" w:after="0" w:afterAutospacing="0"/>
        <w:jc w:val="both"/>
        <w:rPr>
          <w:rFonts w:ascii="Arial" w:hAnsi="Arial" w:cs="Arial"/>
          <w:color w:val="363636"/>
        </w:rPr>
      </w:pPr>
      <w:r>
        <w:rPr>
          <w:b/>
          <w:bCs/>
          <w:color w:val="363636"/>
          <w:sz w:val="28"/>
          <w:szCs w:val="28"/>
        </w:rPr>
        <w:t>2.</w:t>
      </w:r>
      <w:r>
        <w:rPr>
          <w:color w:val="363636"/>
          <w:sz w:val="14"/>
          <w:szCs w:val="14"/>
        </w:rPr>
        <w:t>  </w:t>
      </w:r>
      <w:r>
        <w:rPr>
          <w:b/>
          <w:bCs/>
          <w:color w:val="363636"/>
          <w:sz w:val="28"/>
          <w:szCs w:val="28"/>
        </w:rPr>
        <w:t>Відомості щодо етапів дисциплінарного провадження</w:t>
      </w:r>
    </w:p>
    <w:p w14:paraId="471C1D1D"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До Кваліфікаційно-дисциплінарної комісії прокурорів (далі – КДКП, Комісія),  28 липня 2025 року надійшла ухвала (далі – дисциплінарна скарга) судді Солонянського районного суду Дніпропетровської області </w:t>
      </w:r>
      <w:proofErr w:type="spellStart"/>
      <w:r>
        <w:rPr>
          <w:color w:val="363636"/>
          <w:sz w:val="28"/>
          <w:szCs w:val="28"/>
        </w:rPr>
        <w:t>Стрельникова</w:t>
      </w:r>
      <w:proofErr w:type="spellEnd"/>
      <w:r>
        <w:rPr>
          <w:color w:val="363636"/>
          <w:sz w:val="28"/>
          <w:szCs w:val="28"/>
        </w:rPr>
        <w:t xml:space="preserve"> О.О. про вчинення дисциплінарного проступку прокурором </w:t>
      </w:r>
      <w:proofErr w:type="spellStart"/>
      <w:r>
        <w:rPr>
          <w:color w:val="363636"/>
          <w:sz w:val="28"/>
          <w:szCs w:val="28"/>
        </w:rPr>
        <w:t>Скочком</w:t>
      </w:r>
      <w:proofErr w:type="spellEnd"/>
      <w:r>
        <w:rPr>
          <w:color w:val="363636"/>
          <w:sz w:val="28"/>
          <w:szCs w:val="28"/>
        </w:rPr>
        <w:t xml:space="preserve"> В.А.</w:t>
      </w:r>
    </w:p>
    <w:p w14:paraId="1C95ACB1"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Мавроді</w:t>
      </w:r>
      <w:proofErr w:type="spellEnd"/>
      <w:r>
        <w:rPr>
          <w:color w:val="363636"/>
          <w:sz w:val="28"/>
          <w:szCs w:val="28"/>
        </w:rPr>
        <w:t xml:space="preserve"> В.В., за результатами вивчення якої 31 липня 2025 року ним прийнято рішення про відкриття дисциплінарного провадження.</w:t>
      </w:r>
    </w:p>
    <w:p w14:paraId="350EBCE5"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За результатами перевірки членом Комісії </w:t>
      </w:r>
      <w:proofErr w:type="spellStart"/>
      <w:r>
        <w:rPr>
          <w:color w:val="363636"/>
          <w:sz w:val="28"/>
          <w:szCs w:val="28"/>
        </w:rPr>
        <w:t>Мавроді</w:t>
      </w:r>
      <w:proofErr w:type="spellEnd"/>
      <w:r>
        <w:rPr>
          <w:color w:val="363636"/>
          <w:sz w:val="28"/>
          <w:szCs w:val="28"/>
        </w:rPr>
        <w:t xml:space="preserve"> В.В. 05 січня 2026 року складено висновок про відсутність дисциплінарного проступку в діях прокурора </w:t>
      </w:r>
      <w:proofErr w:type="spellStart"/>
      <w:r>
        <w:rPr>
          <w:color w:val="363636"/>
          <w:sz w:val="28"/>
          <w:szCs w:val="28"/>
        </w:rPr>
        <w:t>Скочка</w:t>
      </w:r>
      <w:proofErr w:type="spellEnd"/>
      <w:r>
        <w:rPr>
          <w:color w:val="363636"/>
          <w:sz w:val="28"/>
          <w:szCs w:val="28"/>
        </w:rPr>
        <w:t xml:space="preserve"> В.А., який того ж дня разом із матеріалами дисциплінарного провадження передано на розгляд КДКП.</w:t>
      </w:r>
    </w:p>
    <w:p w14:paraId="117178AF" w14:textId="77777777" w:rsidR="00F54C2C" w:rsidRDefault="00F54C2C" w:rsidP="00F54C2C">
      <w:pPr>
        <w:shd w:val="clear" w:color="auto" w:fill="FCFCFC"/>
        <w:ind w:firstLine="708"/>
        <w:jc w:val="both"/>
        <w:rPr>
          <w:rFonts w:ascii="Arial" w:hAnsi="Arial" w:cs="Arial"/>
          <w:color w:val="363636"/>
        </w:rPr>
      </w:pPr>
      <w:r>
        <w:rPr>
          <w:color w:val="363636"/>
          <w:sz w:val="28"/>
          <w:szCs w:val="28"/>
        </w:rPr>
        <w:t>Скаржника та прокурора своєчасно та належним чином повідомлено про час і місце проведення засідання Комісії.</w:t>
      </w:r>
    </w:p>
    <w:p w14:paraId="492F7CBC"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Прокурор </w:t>
      </w:r>
      <w:proofErr w:type="spellStart"/>
      <w:r>
        <w:rPr>
          <w:color w:val="363636"/>
          <w:sz w:val="28"/>
          <w:szCs w:val="28"/>
        </w:rPr>
        <w:t>Скочко</w:t>
      </w:r>
      <w:proofErr w:type="spellEnd"/>
      <w:r>
        <w:rPr>
          <w:color w:val="363636"/>
          <w:sz w:val="28"/>
          <w:szCs w:val="28"/>
        </w:rPr>
        <w:t xml:space="preserve"> В.А. листом від 12 січня 2026 року висловив згоду на розгляд висновку за його відсутності та підтримав зазначений висновок.</w:t>
      </w:r>
    </w:p>
    <w:p w14:paraId="3DD103C0" w14:textId="77777777" w:rsidR="00F54C2C" w:rsidRDefault="00F54C2C" w:rsidP="00F54C2C">
      <w:pPr>
        <w:shd w:val="clear" w:color="auto" w:fill="FCFCFC"/>
        <w:ind w:firstLine="708"/>
        <w:jc w:val="both"/>
        <w:rPr>
          <w:rFonts w:ascii="Arial" w:hAnsi="Arial" w:cs="Arial"/>
          <w:color w:val="363636"/>
        </w:rPr>
      </w:pPr>
      <w:r>
        <w:rPr>
          <w:color w:val="363636"/>
          <w:sz w:val="28"/>
          <w:szCs w:val="28"/>
        </w:rPr>
        <w:t>Скаржник 14 січня 2026 року повідомив про неможливість участі у засіданні Комісії через зайнятість у судових засіданнях і не заперечив проти розгляду висновку без його присутності.</w:t>
      </w:r>
    </w:p>
    <w:p w14:paraId="1689B338" w14:textId="77777777" w:rsidR="00F54C2C" w:rsidRDefault="00F54C2C" w:rsidP="00F54C2C">
      <w:pPr>
        <w:shd w:val="clear" w:color="auto" w:fill="FCFCFC"/>
        <w:ind w:firstLine="708"/>
        <w:jc w:val="both"/>
        <w:rPr>
          <w:rFonts w:ascii="Arial" w:hAnsi="Arial" w:cs="Arial"/>
          <w:color w:val="363636"/>
        </w:rPr>
      </w:pPr>
      <w:r>
        <w:rPr>
          <w:b/>
          <w:bCs/>
          <w:color w:val="363636"/>
        </w:rPr>
        <w:t> </w:t>
      </w:r>
    </w:p>
    <w:p w14:paraId="3BAD3659" w14:textId="77777777" w:rsidR="00F54C2C" w:rsidRDefault="00F54C2C" w:rsidP="00F54C2C">
      <w:pPr>
        <w:shd w:val="clear" w:color="auto" w:fill="FCFCFC"/>
        <w:jc w:val="both"/>
        <w:rPr>
          <w:rFonts w:ascii="Arial" w:hAnsi="Arial" w:cs="Arial"/>
          <w:color w:val="363636"/>
        </w:rPr>
      </w:pPr>
      <w:r>
        <w:rPr>
          <w:b/>
          <w:bCs/>
          <w:color w:val="363636"/>
          <w:sz w:val="28"/>
          <w:szCs w:val="28"/>
        </w:rPr>
        <w:t>3. Зміст дисциплінарної скарги</w:t>
      </w:r>
    </w:p>
    <w:p w14:paraId="7F0AC759"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Скаржник вказав, що прокурор </w:t>
      </w:r>
      <w:proofErr w:type="spellStart"/>
      <w:r>
        <w:rPr>
          <w:color w:val="363636"/>
          <w:sz w:val="28"/>
          <w:szCs w:val="28"/>
        </w:rPr>
        <w:t>Скочко</w:t>
      </w:r>
      <w:proofErr w:type="spellEnd"/>
      <w:r>
        <w:rPr>
          <w:color w:val="363636"/>
          <w:sz w:val="28"/>
          <w:szCs w:val="28"/>
        </w:rPr>
        <w:t xml:space="preserve"> В.А. 28 травня, 24 червня, 17 липня 2025 року без поважних причин не з’явився у судові засідання Солонянського районного суду Дніпропетровської області у кримінальному провадженні  № (конфіденційна інформація), у зв’язку з чим ухвалою від 17 липня 2025 року постановлено порушити перед Комісією питання про його відповідальність за неявку до суду з неповажних причин.</w:t>
      </w:r>
    </w:p>
    <w:p w14:paraId="5B8EAB6C"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За таких обставин скаржник вважав, що в діях прокурора </w:t>
      </w:r>
      <w:proofErr w:type="spellStart"/>
      <w:r>
        <w:rPr>
          <w:color w:val="363636"/>
          <w:sz w:val="28"/>
          <w:szCs w:val="28"/>
        </w:rPr>
        <w:t>Скочка</w:t>
      </w:r>
      <w:proofErr w:type="spellEnd"/>
      <w:r>
        <w:rPr>
          <w:color w:val="363636"/>
          <w:sz w:val="28"/>
          <w:szCs w:val="28"/>
        </w:rPr>
        <w:t xml:space="preserve"> В.А. вбачаються ознаки дисциплінарного проступку, передбаченого пунктом 1 частини першої статті 43 Закону України «Про прокуратуру» – невиконання чи неналежне виконання службових обов’язків.</w:t>
      </w:r>
    </w:p>
    <w:p w14:paraId="0B534573" w14:textId="77777777" w:rsidR="00F54C2C" w:rsidRDefault="00F54C2C" w:rsidP="00F54C2C">
      <w:pPr>
        <w:pStyle w:val="a5"/>
        <w:shd w:val="clear" w:color="auto" w:fill="FCFCFC"/>
        <w:spacing w:before="0" w:beforeAutospacing="0" w:after="0" w:afterAutospacing="0"/>
        <w:ind w:left="720" w:hanging="720"/>
        <w:jc w:val="both"/>
        <w:rPr>
          <w:rFonts w:ascii="Arial" w:hAnsi="Arial" w:cs="Arial"/>
          <w:color w:val="363636"/>
        </w:rPr>
      </w:pPr>
      <w:r>
        <w:rPr>
          <w:b/>
          <w:bCs/>
          <w:color w:val="363636"/>
          <w:sz w:val="28"/>
          <w:szCs w:val="28"/>
        </w:rPr>
        <w:t>4.</w:t>
      </w:r>
      <w:r>
        <w:rPr>
          <w:color w:val="363636"/>
          <w:sz w:val="14"/>
          <w:szCs w:val="14"/>
        </w:rPr>
        <w:t>  </w:t>
      </w:r>
      <w:r>
        <w:rPr>
          <w:b/>
          <w:bCs/>
          <w:color w:val="363636"/>
          <w:sz w:val="28"/>
          <w:szCs w:val="28"/>
        </w:rPr>
        <w:t>Обставини, встановлені під час здійснення дисциплінарного провадження</w:t>
      </w:r>
    </w:p>
    <w:p w14:paraId="149BFFE2" w14:textId="77777777" w:rsidR="00F54C2C" w:rsidRDefault="00F54C2C" w:rsidP="00F54C2C">
      <w:pPr>
        <w:shd w:val="clear" w:color="auto" w:fill="FCFCFC"/>
        <w:ind w:firstLine="708"/>
        <w:jc w:val="both"/>
        <w:rPr>
          <w:rFonts w:ascii="Arial" w:hAnsi="Arial" w:cs="Arial"/>
          <w:color w:val="363636"/>
        </w:rPr>
      </w:pPr>
      <w:r>
        <w:rPr>
          <w:color w:val="363636"/>
          <w:sz w:val="28"/>
          <w:szCs w:val="28"/>
        </w:rPr>
        <w:lastRenderedPageBreak/>
        <w:t xml:space="preserve">Заслухавши доповідача – члена Комісії </w:t>
      </w:r>
      <w:proofErr w:type="spellStart"/>
      <w:r>
        <w:rPr>
          <w:color w:val="363636"/>
          <w:sz w:val="28"/>
          <w:szCs w:val="28"/>
        </w:rPr>
        <w:t>Мавроді</w:t>
      </w:r>
      <w:proofErr w:type="spellEnd"/>
      <w:r>
        <w:rPr>
          <w:color w:val="363636"/>
          <w:sz w:val="28"/>
          <w:szCs w:val="28"/>
        </w:rPr>
        <w:t xml:space="preserve"> В.В., вивчивши висновок, дослідивши матеріали дисциплінарного провадження, Комісія встановила таке.</w:t>
      </w:r>
    </w:p>
    <w:p w14:paraId="3FB42FEF"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Згідно з ухвалою судді </w:t>
      </w:r>
      <w:proofErr w:type="spellStart"/>
      <w:r>
        <w:rPr>
          <w:color w:val="363636"/>
          <w:sz w:val="28"/>
          <w:szCs w:val="28"/>
        </w:rPr>
        <w:t>Стрельникова</w:t>
      </w:r>
      <w:proofErr w:type="spellEnd"/>
      <w:r>
        <w:rPr>
          <w:color w:val="363636"/>
          <w:sz w:val="28"/>
          <w:szCs w:val="28"/>
        </w:rPr>
        <w:t xml:space="preserve"> О.О., прокурор </w:t>
      </w:r>
      <w:proofErr w:type="spellStart"/>
      <w:r>
        <w:rPr>
          <w:color w:val="363636"/>
          <w:sz w:val="28"/>
          <w:szCs w:val="28"/>
        </w:rPr>
        <w:t>Скочко</w:t>
      </w:r>
      <w:proofErr w:type="spellEnd"/>
      <w:r>
        <w:rPr>
          <w:color w:val="363636"/>
          <w:sz w:val="28"/>
          <w:szCs w:val="28"/>
        </w:rPr>
        <w:t xml:space="preserve"> В.А. не з’явився на судові засідання 28 травня, 24 червня та 17 липня 2025 року в Солонянському районному суді Дніпропетровської області у кримінальному провадженні № (конфіденційна інформація) за обвинуваченням ОСОБИ_1. З матеріалів дисциплінарного провадження вбачається, що обвинувальний акт у цьому кримінальному провадженні прокурор затвердив 05 травня 2025 року.</w:t>
      </w:r>
    </w:p>
    <w:p w14:paraId="7E9FAB74"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Прокурор Правобережної окружної прокуратури міста Дніпра </w:t>
      </w:r>
      <w:proofErr w:type="spellStart"/>
      <w:r>
        <w:rPr>
          <w:color w:val="363636"/>
          <w:sz w:val="28"/>
          <w:szCs w:val="28"/>
        </w:rPr>
        <w:t>Скочко</w:t>
      </w:r>
      <w:proofErr w:type="spellEnd"/>
      <w:r>
        <w:rPr>
          <w:color w:val="363636"/>
          <w:sz w:val="28"/>
          <w:szCs w:val="28"/>
        </w:rPr>
        <w:t xml:space="preserve"> В.А. перебував у службовому відрядженні до Дніпровської спеціалізованої прокуратури у сфері оборони Східного регіону з 10 березня до 08 травня 2025 року, що підтверджується наказами про службове відрядження від 06 березня 2025 року № 209в та від 09 квітня 2025 року № 317в. У період перебування у службовому відрядженні керівником Дніпровської спеціалізованої прокуратури у сфері оборони Східного регіону ОСОБА_2 постановою від 07 квітня 2025 року у кримінальному провадженні № (конфіденційна інформація),  призначено групу прокурорів, до складу якої включено, зокрема, прокурора </w:t>
      </w:r>
      <w:proofErr w:type="spellStart"/>
      <w:r>
        <w:rPr>
          <w:color w:val="363636"/>
          <w:sz w:val="28"/>
          <w:szCs w:val="28"/>
        </w:rPr>
        <w:t>Скочка</w:t>
      </w:r>
      <w:proofErr w:type="spellEnd"/>
      <w:r>
        <w:rPr>
          <w:color w:val="363636"/>
          <w:sz w:val="28"/>
          <w:szCs w:val="28"/>
        </w:rPr>
        <w:t xml:space="preserve"> В.А., при цьому старшим групи прокурорів визначено прокурора ОСОБА_3.</w:t>
      </w:r>
    </w:p>
    <w:p w14:paraId="4E8173DB"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Після завершення службового відрядження, з 09 травня 2025 року, прокурор </w:t>
      </w:r>
      <w:proofErr w:type="spellStart"/>
      <w:r>
        <w:rPr>
          <w:color w:val="363636"/>
          <w:sz w:val="28"/>
          <w:szCs w:val="28"/>
        </w:rPr>
        <w:t>Скочко</w:t>
      </w:r>
      <w:proofErr w:type="spellEnd"/>
      <w:r>
        <w:rPr>
          <w:color w:val="363636"/>
          <w:sz w:val="28"/>
          <w:szCs w:val="28"/>
        </w:rPr>
        <w:t xml:space="preserve"> В.А. повернувся до виконання службових обов’язків у Правобережній окружній прокуратурі міста Дніпра.</w:t>
      </w:r>
    </w:p>
    <w:p w14:paraId="574675FE"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Листом від 26 серпня 2025 року керівник Дніпропетровської обласної прокуратури Ю. Папуша повідомив, що відповідно до інформації, наданої керівником Правобережної окружної прокуратури міста Дніпра, із Солонянського районного суду Дніпропетровської області до прокуратури не надходили відомості про виклик прокурора </w:t>
      </w:r>
      <w:proofErr w:type="spellStart"/>
      <w:r>
        <w:rPr>
          <w:color w:val="363636"/>
          <w:sz w:val="28"/>
          <w:szCs w:val="28"/>
        </w:rPr>
        <w:t>Скочка</w:t>
      </w:r>
      <w:proofErr w:type="spellEnd"/>
      <w:r>
        <w:rPr>
          <w:color w:val="363636"/>
          <w:sz w:val="28"/>
          <w:szCs w:val="28"/>
        </w:rPr>
        <w:t xml:space="preserve"> В.А. у судові засідання у кримінальному провадженні (конфіденційна інформація), призначені на 28 травня, 24 червня та 17 липня 2025 року. Повістки суду у вказаному кримінальному провадженні в системі ІС «СЕД» органів прокуратури не реєструвалися та не надходили, що підтверджується довідкою від 12 серпня 2025 року, наданою головним спеціалістом Правобережної окружної прокуратури міста Дніпра ОСОБА_4, про відсутність повісток про виклик до суду на судові засідання, призначені у вказані дати.</w:t>
      </w:r>
    </w:p>
    <w:p w14:paraId="45297E85" w14:textId="77777777" w:rsidR="00F54C2C" w:rsidRDefault="00F54C2C" w:rsidP="00F54C2C">
      <w:pPr>
        <w:shd w:val="clear" w:color="auto" w:fill="FCFCFC"/>
        <w:ind w:firstLine="708"/>
        <w:jc w:val="both"/>
        <w:rPr>
          <w:rFonts w:ascii="Arial" w:hAnsi="Arial" w:cs="Arial"/>
          <w:color w:val="363636"/>
        </w:rPr>
      </w:pPr>
      <w:r>
        <w:rPr>
          <w:color w:val="363636"/>
          <w:sz w:val="28"/>
          <w:szCs w:val="28"/>
        </w:rPr>
        <w:t>У зазначеному листі також повідомлено, що нагляд за додержанням законів під час досудового розслідування у формі процесуального керівництва у вказаному кримінальному провадженні здійснює Дніпровська спеціалізована прокуратура у сфері оборони Східного регіону.</w:t>
      </w:r>
    </w:p>
    <w:p w14:paraId="63E787B6" w14:textId="77777777" w:rsidR="00F54C2C" w:rsidRDefault="00F54C2C" w:rsidP="00F54C2C">
      <w:pPr>
        <w:shd w:val="clear" w:color="auto" w:fill="FCFCFC"/>
        <w:ind w:firstLine="708"/>
        <w:jc w:val="both"/>
        <w:rPr>
          <w:rFonts w:ascii="Arial" w:hAnsi="Arial" w:cs="Arial"/>
          <w:color w:val="363636"/>
        </w:rPr>
      </w:pPr>
      <w:r>
        <w:rPr>
          <w:color w:val="363636"/>
          <w:sz w:val="28"/>
          <w:szCs w:val="28"/>
        </w:rPr>
        <w:lastRenderedPageBreak/>
        <w:t xml:space="preserve">Листом від 02 вересня 2025 року керівник Правобережної окружної прокуратури міста Дніпра С. Грицай надав аналогічні відомості щодо відсутності повісток про виклик прокурора </w:t>
      </w:r>
      <w:proofErr w:type="spellStart"/>
      <w:r>
        <w:rPr>
          <w:color w:val="363636"/>
          <w:sz w:val="28"/>
          <w:szCs w:val="28"/>
        </w:rPr>
        <w:t>Скочка</w:t>
      </w:r>
      <w:proofErr w:type="spellEnd"/>
      <w:r>
        <w:rPr>
          <w:color w:val="363636"/>
          <w:sz w:val="28"/>
          <w:szCs w:val="28"/>
        </w:rPr>
        <w:t xml:space="preserve"> В.А. до суду та зазначив, що прокурором </w:t>
      </w:r>
      <w:proofErr w:type="spellStart"/>
      <w:r>
        <w:rPr>
          <w:color w:val="363636"/>
          <w:sz w:val="28"/>
          <w:szCs w:val="28"/>
        </w:rPr>
        <w:t>Скочком</w:t>
      </w:r>
      <w:proofErr w:type="spellEnd"/>
      <w:r>
        <w:rPr>
          <w:color w:val="363636"/>
          <w:sz w:val="28"/>
          <w:szCs w:val="28"/>
        </w:rPr>
        <w:t xml:space="preserve"> В.А. не повідомлялося керівництво прокуратури про неможливість прибуття на зазначені судові засідання, оскільки він не був ознайомлений із такими викликами через їх ненадходження. У зв’язку з відсутністю повісток про виклик до суду, прокуратурою також не повідомлявся суд про неможливість прибуття прокурора. Крім того зазначено, що 24 червня 2025 року прокурор </w:t>
      </w:r>
      <w:proofErr w:type="spellStart"/>
      <w:r>
        <w:rPr>
          <w:color w:val="363636"/>
          <w:sz w:val="28"/>
          <w:szCs w:val="28"/>
        </w:rPr>
        <w:t>Скочко</w:t>
      </w:r>
      <w:proofErr w:type="spellEnd"/>
      <w:r>
        <w:rPr>
          <w:color w:val="363636"/>
          <w:sz w:val="28"/>
          <w:szCs w:val="28"/>
        </w:rPr>
        <w:t xml:space="preserve"> В.А. перебував у щорічній відпустці, а 17 липня 2025 року брав участь у судовому засіданні в Соборному районному суді міста Дніпра.</w:t>
      </w:r>
    </w:p>
    <w:p w14:paraId="444E3153"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Водночас у ході перевірки встановлено, що повістки про виклик у судові засідання у кримінальному провадженні № (конфіденційна інформація), призначені на 28 травня, 24 червня та 17 липня 2025 року направлялися на електронну адресу Дніпровської спеціалізованої прокуратури у сфері оборони Східного регіону. При цьому зазначені повістки були направлені після завершення строку службового відрядження прокурора </w:t>
      </w:r>
      <w:proofErr w:type="spellStart"/>
      <w:r>
        <w:rPr>
          <w:color w:val="363636"/>
          <w:sz w:val="28"/>
          <w:szCs w:val="28"/>
        </w:rPr>
        <w:t>Скочка</w:t>
      </w:r>
      <w:proofErr w:type="spellEnd"/>
      <w:r>
        <w:rPr>
          <w:color w:val="363636"/>
          <w:sz w:val="28"/>
          <w:szCs w:val="28"/>
        </w:rPr>
        <w:t xml:space="preserve"> В.А., яке закінчилося 08 травня 2025 року, тобто у період, коли він уже не перебував у зазначеній прокуратурі та виконував службові обов’язки у Правобережній окружній прокуратурі міста Дніпра.</w:t>
      </w:r>
    </w:p>
    <w:p w14:paraId="06C71FB0" w14:textId="77777777" w:rsidR="00F54C2C" w:rsidRDefault="00F54C2C" w:rsidP="00F54C2C">
      <w:pPr>
        <w:shd w:val="clear" w:color="auto" w:fill="FCFCFC"/>
        <w:jc w:val="both"/>
        <w:rPr>
          <w:rFonts w:ascii="Arial" w:hAnsi="Arial" w:cs="Arial"/>
          <w:color w:val="363636"/>
        </w:rPr>
      </w:pPr>
      <w:r>
        <w:rPr>
          <w:color w:val="363636"/>
          <w:sz w:val="28"/>
          <w:szCs w:val="28"/>
        </w:rPr>
        <w:t>          Також встановлено, що повістка про виклик на судове засідання, призначене на 28 травня 2025 року, надійшла до Дніпровської спеціалізованої прокуратури у сфері оборони Східного регіону та була зареєстрована 30 травня 2025 за вхідним номером № 3716-25. Зазначена повістка була розглянута керівником Дніпровської спеціалізованої прокуратури у сфері оборони Східного регіону ОСОБОЮ_2 та передана головному виконавцю ОСОБА_5 з резолюцією: «Прошу прийняти участь до 28.05.2025».</w:t>
      </w:r>
    </w:p>
    <w:p w14:paraId="201750F2" w14:textId="77777777" w:rsidR="00F54C2C" w:rsidRDefault="00F54C2C" w:rsidP="00F54C2C">
      <w:pPr>
        <w:shd w:val="clear" w:color="auto" w:fill="FCFCFC"/>
        <w:jc w:val="both"/>
        <w:rPr>
          <w:rFonts w:ascii="Arial" w:hAnsi="Arial" w:cs="Arial"/>
          <w:color w:val="363636"/>
        </w:rPr>
      </w:pPr>
      <w:r>
        <w:rPr>
          <w:color w:val="363636"/>
          <w:sz w:val="28"/>
          <w:szCs w:val="28"/>
        </w:rPr>
        <w:t>          Інших відомостей або документально підтверджених фактів щодо надходження повісток про виклик у судові засідання у вказаному кримінальному провадженні до органів прокуратури не встановлено.       </w:t>
      </w:r>
    </w:p>
    <w:p w14:paraId="39891B9F" w14:textId="77777777" w:rsidR="00F54C2C" w:rsidRDefault="00F54C2C" w:rsidP="00F54C2C">
      <w:pPr>
        <w:shd w:val="clear" w:color="auto" w:fill="FCFCFC"/>
        <w:jc w:val="both"/>
        <w:rPr>
          <w:rFonts w:ascii="Arial" w:hAnsi="Arial" w:cs="Arial"/>
          <w:color w:val="363636"/>
        </w:rPr>
      </w:pPr>
      <w:r>
        <w:rPr>
          <w:color w:val="363636"/>
          <w:sz w:val="28"/>
          <w:szCs w:val="28"/>
        </w:rPr>
        <w:t xml:space="preserve">          Крім того, під час перевірки у межах дисциплінарного провадження встановлено, що наказом керівника Спеціалізованої прокуратури у сфері оборони Східного регіону від 11 серпня 2025 року № 569к прокурора </w:t>
      </w:r>
      <w:proofErr w:type="spellStart"/>
      <w:r>
        <w:rPr>
          <w:color w:val="363636"/>
          <w:sz w:val="28"/>
          <w:szCs w:val="28"/>
        </w:rPr>
        <w:t>Скочка</w:t>
      </w:r>
      <w:proofErr w:type="spellEnd"/>
      <w:r>
        <w:rPr>
          <w:color w:val="363636"/>
          <w:sz w:val="28"/>
          <w:szCs w:val="28"/>
        </w:rPr>
        <w:t xml:space="preserve"> В.А. призначено на посаду прокурора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з 12 серпня 2025 року.         </w:t>
      </w:r>
    </w:p>
    <w:p w14:paraId="5BF57615" w14:textId="77777777" w:rsidR="00F54C2C" w:rsidRDefault="00F54C2C" w:rsidP="00F54C2C">
      <w:pPr>
        <w:shd w:val="clear" w:color="auto" w:fill="FCFCFC"/>
        <w:jc w:val="both"/>
        <w:rPr>
          <w:rFonts w:ascii="Arial" w:hAnsi="Arial" w:cs="Arial"/>
          <w:color w:val="363636"/>
        </w:rPr>
      </w:pPr>
      <w:r>
        <w:rPr>
          <w:color w:val="363636"/>
          <w:sz w:val="28"/>
          <w:szCs w:val="28"/>
        </w:rPr>
        <w:t> </w:t>
      </w:r>
    </w:p>
    <w:p w14:paraId="72BFDCDE" w14:textId="77777777" w:rsidR="00F54C2C" w:rsidRDefault="00F54C2C" w:rsidP="00F54C2C">
      <w:pPr>
        <w:pStyle w:val="20"/>
        <w:spacing w:before="0" w:beforeAutospacing="0" w:after="0" w:afterAutospacing="0"/>
        <w:ind w:right="-1"/>
        <w:jc w:val="both"/>
        <w:rPr>
          <w:rFonts w:ascii="Arial" w:hAnsi="Arial" w:cs="Arial"/>
          <w:color w:val="363636"/>
        </w:rPr>
      </w:pPr>
      <w:r>
        <w:rPr>
          <w:rFonts w:ascii="Arial" w:hAnsi="Arial" w:cs="Arial"/>
          <w:b/>
          <w:bCs/>
          <w:color w:val="363636"/>
          <w:sz w:val="28"/>
          <w:szCs w:val="28"/>
        </w:rPr>
        <w:t>5. Пояснення прокурора</w:t>
      </w:r>
    </w:p>
    <w:p w14:paraId="4589174D" w14:textId="77777777" w:rsidR="00F54C2C" w:rsidRDefault="00F54C2C" w:rsidP="00F54C2C">
      <w:pPr>
        <w:shd w:val="clear" w:color="auto" w:fill="FCFCFC"/>
        <w:jc w:val="both"/>
        <w:rPr>
          <w:rFonts w:ascii="Arial" w:hAnsi="Arial" w:cs="Arial"/>
          <w:color w:val="363636"/>
        </w:rPr>
      </w:pPr>
      <w:r>
        <w:rPr>
          <w:color w:val="363636"/>
          <w:sz w:val="28"/>
          <w:szCs w:val="28"/>
        </w:rPr>
        <w:lastRenderedPageBreak/>
        <w:t xml:space="preserve">          Прокурор зазначив, що під час виконання своїх службових обов’язків на виконання листа Офісу Генерального прокурора від 28.02.2025 № 07/1/1-311 </w:t>
      </w:r>
      <w:proofErr w:type="spellStart"/>
      <w:r>
        <w:rPr>
          <w:color w:val="363636"/>
          <w:sz w:val="28"/>
          <w:szCs w:val="28"/>
        </w:rPr>
        <w:t>вих</w:t>
      </w:r>
      <w:proofErr w:type="spellEnd"/>
      <w:r>
        <w:rPr>
          <w:color w:val="363636"/>
          <w:sz w:val="28"/>
          <w:szCs w:val="28"/>
        </w:rPr>
        <w:t>. 25, відповідно до вимог наказу Генерального прокурора від 21.07.2023 № 326 «Про затвердження Порядку виїзду працівників органів прокуратури України та Тренінгового центру прокурорів України у службові відрядження в межах України», на підставі наказів керівника Дніпропетровської обласної прокуратури від 06 березня 2025 року № 209в та від 09 квітня 2025 року № 317, у період з 10.03.2025 до 08.05.2025 перебував у службовому відрядженні до Дніпровської спеціалізованої прокуратури у сфері оборони Східного регіону (місце дислокації - місто Дніпро)</w:t>
      </w:r>
    </w:p>
    <w:p w14:paraId="374FB91E" w14:textId="77777777" w:rsidR="00F54C2C" w:rsidRDefault="00F54C2C" w:rsidP="00F54C2C">
      <w:pPr>
        <w:shd w:val="clear" w:color="auto" w:fill="FCFCFC"/>
        <w:jc w:val="both"/>
        <w:rPr>
          <w:rFonts w:ascii="Arial" w:hAnsi="Arial" w:cs="Arial"/>
          <w:color w:val="363636"/>
        </w:rPr>
      </w:pPr>
      <w:r>
        <w:rPr>
          <w:color w:val="363636"/>
          <w:sz w:val="28"/>
          <w:szCs w:val="28"/>
        </w:rPr>
        <w:t>          Постановою заступника керівника Дніпровської спеціалізованої прокуратури у сфері оборони Східного регіону ОСОБИ_6 від 12.03.2025 його було включено до групи прокурорів у кримінальному провадженні</w:t>
      </w:r>
      <w:r>
        <w:rPr>
          <w:color w:val="363636"/>
          <w:sz w:val="28"/>
          <w:szCs w:val="28"/>
        </w:rPr>
        <w:br/>
        <w:t>№ (конфіденційна інформація), внесеному до Єдиного реєстру досудових розслідувань 25.02.2025 за ознаками складу кримінальних правопорушень, передбачених ч. 4 ст. 358, ч. 1 ст. 369, ч. 5 ст. 27, ч. 1 ст. 358 Кримінального кодексу України. Досудове розслідування у цьому провадженні здійснювалося Дніпровським районним управлінням поліції № 1 ГУНП в Дніпропетровській області. Старшим групи прокурорів визначено прокурора Дніпровської спеціалізованої прокуратури у сфері оборони Східного регіону ОСОБА_3.</w:t>
      </w:r>
    </w:p>
    <w:p w14:paraId="087D8D11" w14:textId="77777777" w:rsidR="00F54C2C" w:rsidRDefault="00F54C2C" w:rsidP="00F54C2C">
      <w:pPr>
        <w:shd w:val="clear" w:color="auto" w:fill="FCFCFC"/>
        <w:jc w:val="both"/>
        <w:rPr>
          <w:rFonts w:ascii="Arial" w:hAnsi="Arial" w:cs="Arial"/>
          <w:color w:val="363636"/>
        </w:rPr>
      </w:pPr>
      <w:r>
        <w:rPr>
          <w:color w:val="363636"/>
          <w:sz w:val="28"/>
          <w:szCs w:val="28"/>
        </w:rPr>
        <w:t xml:space="preserve">          Окремо прокурор </w:t>
      </w:r>
      <w:proofErr w:type="spellStart"/>
      <w:r>
        <w:rPr>
          <w:color w:val="363636"/>
          <w:sz w:val="28"/>
          <w:szCs w:val="28"/>
        </w:rPr>
        <w:t>Скочко</w:t>
      </w:r>
      <w:proofErr w:type="spellEnd"/>
      <w:r>
        <w:rPr>
          <w:color w:val="363636"/>
          <w:sz w:val="28"/>
          <w:szCs w:val="28"/>
        </w:rPr>
        <w:t xml:space="preserve"> В.А. додатково надав копію постанови від 07 квітня 2025 року, згідно з якою керівником Дніпровської спеціалізованої прокуратури у сфері оборони Східного регіону ОСОБА_2 у кримінальному провадженні № (конфіденційна інформація) призначено групу прокурорів, до складу якої також було включено прокурора </w:t>
      </w:r>
      <w:proofErr w:type="spellStart"/>
      <w:r>
        <w:rPr>
          <w:color w:val="363636"/>
          <w:sz w:val="28"/>
          <w:szCs w:val="28"/>
        </w:rPr>
        <w:t>Скочка</w:t>
      </w:r>
      <w:proofErr w:type="spellEnd"/>
      <w:r>
        <w:rPr>
          <w:color w:val="363636"/>
          <w:sz w:val="28"/>
          <w:szCs w:val="28"/>
        </w:rPr>
        <w:t xml:space="preserve"> В.А., а старшим групи визначено прокурора ОСОБА_3.</w:t>
      </w:r>
    </w:p>
    <w:p w14:paraId="53997E7F" w14:textId="77777777" w:rsidR="00F54C2C" w:rsidRDefault="00F54C2C" w:rsidP="00F54C2C">
      <w:pPr>
        <w:shd w:val="clear" w:color="auto" w:fill="FCFCFC"/>
        <w:jc w:val="both"/>
        <w:rPr>
          <w:rFonts w:ascii="Arial" w:hAnsi="Arial" w:cs="Arial"/>
          <w:color w:val="363636"/>
        </w:rPr>
      </w:pPr>
      <w:r>
        <w:rPr>
          <w:color w:val="363636"/>
          <w:sz w:val="28"/>
          <w:szCs w:val="28"/>
        </w:rPr>
        <w:t>          У ході досудового розслідування у кримінальному провадженні</w:t>
      </w:r>
      <w:r>
        <w:rPr>
          <w:color w:val="363636"/>
          <w:sz w:val="28"/>
          <w:szCs w:val="28"/>
        </w:rPr>
        <w:br/>
        <w:t xml:space="preserve">№ (конфіденційна інформація), 05.05.2025 прокурором </w:t>
      </w:r>
      <w:proofErr w:type="spellStart"/>
      <w:r>
        <w:rPr>
          <w:color w:val="363636"/>
          <w:sz w:val="28"/>
          <w:szCs w:val="28"/>
        </w:rPr>
        <w:t>Скочком</w:t>
      </w:r>
      <w:proofErr w:type="spellEnd"/>
      <w:r>
        <w:rPr>
          <w:color w:val="363636"/>
          <w:sz w:val="28"/>
          <w:szCs w:val="28"/>
        </w:rPr>
        <w:t xml:space="preserve"> В.А. було повідомлено про підозру ОСОБА_1 за ч. 4 ст. 358, ч. 1 ст. 369, ч. 5 ст. 27, ч. 1 ст. 358 КК України. У той же день, 05.05.2025, обвинувальний акт у вказаному кримінальному провадженні був скерований ним для розгляду по суті до Солонянського районного суду Дніпропетровської області.</w:t>
      </w:r>
    </w:p>
    <w:p w14:paraId="4296A641" w14:textId="77777777" w:rsidR="00F54C2C" w:rsidRDefault="00F54C2C" w:rsidP="00F54C2C">
      <w:pPr>
        <w:shd w:val="clear" w:color="auto" w:fill="FCFCFC"/>
        <w:jc w:val="both"/>
        <w:rPr>
          <w:rFonts w:ascii="Arial" w:hAnsi="Arial" w:cs="Arial"/>
          <w:color w:val="363636"/>
        </w:rPr>
      </w:pPr>
      <w:r>
        <w:rPr>
          <w:color w:val="363636"/>
          <w:sz w:val="28"/>
          <w:szCs w:val="28"/>
        </w:rPr>
        <w:t>          Відрядження прокурора до Дніпровської спеціалізованої прокуратури завершилося 08.05.2025, після чого 09.05.2025 він повернувся до виконання службових обов’язків у Правобережній окружній прокуратурі міста Дніпра.</w:t>
      </w:r>
    </w:p>
    <w:p w14:paraId="2874D678" w14:textId="77777777" w:rsidR="00F54C2C" w:rsidRDefault="00F54C2C" w:rsidP="00F54C2C">
      <w:pPr>
        <w:shd w:val="clear" w:color="auto" w:fill="FCFCFC"/>
        <w:jc w:val="both"/>
        <w:rPr>
          <w:rFonts w:ascii="Arial" w:hAnsi="Arial" w:cs="Arial"/>
          <w:color w:val="363636"/>
        </w:rPr>
      </w:pPr>
      <w:r>
        <w:rPr>
          <w:color w:val="363636"/>
          <w:sz w:val="28"/>
          <w:szCs w:val="28"/>
        </w:rPr>
        <w:t xml:space="preserve">          Прокурор також зазначив, що всі кримінальні провадження, в яких він здійснював процесуальне керівництво або підтримував публічне обвинувачення під час відрядження, зокрема провадження № (конфіденційна інформація) за </w:t>
      </w:r>
      <w:r>
        <w:rPr>
          <w:color w:val="363636"/>
          <w:sz w:val="28"/>
          <w:szCs w:val="28"/>
        </w:rPr>
        <w:lastRenderedPageBreak/>
        <w:t>обвинуваченням ОСОБИ_1, ним було передано до Дніпровської спеціалізованої прокуратури у сфері оборони Східного регіону для подальшого підтримання публічного обвинувачення.</w:t>
      </w:r>
    </w:p>
    <w:p w14:paraId="25547EAE" w14:textId="77777777" w:rsidR="00F54C2C" w:rsidRDefault="00F54C2C" w:rsidP="00F54C2C">
      <w:pPr>
        <w:shd w:val="clear" w:color="auto" w:fill="FCFCFC"/>
        <w:jc w:val="both"/>
        <w:rPr>
          <w:rFonts w:ascii="Arial" w:hAnsi="Arial" w:cs="Arial"/>
          <w:color w:val="363636"/>
        </w:rPr>
      </w:pPr>
      <w:r>
        <w:rPr>
          <w:color w:val="363636"/>
          <w:sz w:val="28"/>
          <w:szCs w:val="28"/>
        </w:rPr>
        <w:t>          Жодного повідомлення про дату або час судового засідання у кримінальному провадженні № (конфіденційна інформація) прокурор</w:t>
      </w:r>
      <w:r>
        <w:rPr>
          <w:color w:val="363636"/>
          <w:sz w:val="28"/>
          <w:szCs w:val="28"/>
        </w:rPr>
        <w:br/>
      </w:r>
      <w:proofErr w:type="spellStart"/>
      <w:r>
        <w:rPr>
          <w:color w:val="363636"/>
          <w:sz w:val="28"/>
          <w:szCs w:val="28"/>
        </w:rPr>
        <w:t>Скочко</w:t>
      </w:r>
      <w:proofErr w:type="spellEnd"/>
      <w:r>
        <w:rPr>
          <w:color w:val="363636"/>
          <w:sz w:val="28"/>
          <w:szCs w:val="28"/>
        </w:rPr>
        <w:t xml:space="preserve"> В.А. не отримував. Повідомлення про дату та місце проведення підготовчого судового засідання також не надходило на адресу Правобережної окружної прокуратури міста Дніпра.</w:t>
      </w:r>
    </w:p>
    <w:p w14:paraId="358C9ED2" w14:textId="77777777" w:rsidR="00F54C2C" w:rsidRDefault="00F54C2C" w:rsidP="00F54C2C">
      <w:pPr>
        <w:shd w:val="clear" w:color="auto" w:fill="FCFCFC"/>
        <w:jc w:val="both"/>
        <w:rPr>
          <w:rFonts w:ascii="Arial" w:hAnsi="Arial" w:cs="Arial"/>
          <w:color w:val="363636"/>
        </w:rPr>
      </w:pPr>
      <w:r>
        <w:rPr>
          <w:color w:val="363636"/>
          <w:sz w:val="28"/>
          <w:szCs w:val="28"/>
        </w:rPr>
        <w:t>          Крім того, прокурор зазначив, що 24 червня 2025 року він перебував у щорічній черговій відпустці.</w:t>
      </w:r>
    </w:p>
    <w:p w14:paraId="6EB5AE4F" w14:textId="77777777" w:rsidR="00F54C2C" w:rsidRDefault="00F54C2C" w:rsidP="00F54C2C">
      <w:pPr>
        <w:shd w:val="clear" w:color="auto" w:fill="FCFCFC"/>
        <w:jc w:val="both"/>
        <w:rPr>
          <w:rFonts w:ascii="Arial" w:hAnsi="Arial" w:cs="Arial"/>
          <w:color w:val="363636"/>
        </w:rPr>
      </w:pPr>
      <w:r>
        <w:rPr>
          <w:color w:val="363636"/>
          <w:sz w:val="28"/>
          <w:szCs w:val="28"/>
        </w:rPr>
        <w:t xml:space="preserve">          Враховуючи вищезазначене, прокурор </w:t>
      </w:r>
      <w:proofErr w:type="spellStart"/>
      <w:r>
        <w:rPr>
          <w:color w:val="363636"/>
          <w:sz w:val="28"/>
          <w:szCs w:val="28"/>
        </w:rPr>
        <w:t>Скочко</w:t>
      </w:r>
      <w:proofErr w:type="spellEnd"/>
      <w:r>
        <w:rPr>
          <w:color w:val="363636"/>
          <w:sz w:val="28"/>
          <w:szCs w:val="28"/>
        </w:rPr>
        <w:t xml:space="preserve"> В.А. вважає, що відомості, викладені в ухвалі судді Солонянського районного суду Дніпропетровської області, не підтверджені об’єктивними фактичними даними та є необґрунтованими.</w:t>
      </w:r>
    </w:p>
    <w:p w14:paraId="4AED0C9A" w14:textId="77777777" w:rsidR="00F54C2C" w:rsidRDefault="00F54C2C" w:rsidP="00F54C2C">
      <w:pPr>
        <w:shd w:val="clear" w:color="auto" w:fill="FCFCFC"/>
        <w:jc w:val="both"/>
        <w:rPr>
          <w:rFonts w:ascii="Arial" w:hAnsi="Arial" w:cs="Arial"/>
          <w:color w:val="363636"/>
        </w:rPr>
      </w:pPr>
      <w:r>
        <w:rPr>
          <w:color w:val="363636"/>
          <w:sz w:val="28"/>
          <w:szCs w:val="28"/>
        </w:rPr>
        <w:t>          Також він наголосив, що з моменту початку здійснення ним підтримання  публічного обвинувачення, починаючи з 2014 року, жодного судового чи підготовчого судового засідання не було відкладено з причин його неявки як прокурора.</w:t>
      </w:r>
    </w:p>
    <w:p w14:paraId="03094C30" w14:textId="77777777" w:rsidR="00F54C2C" w:rsidRDefault="00F54C2C" w:rsidP="00F54C2C">
      <w:pPr>
        <w:shd w:val="clear" w:color="auto" w:fill="FCFCFC"/>
        <w:jc w:val="both"/>
        <w:rPr>
          <w:rFonts w:ascii="Arial" w:hAnsi="Arial" w:cs="Arial"/>
          <w:color w:val="363636"/>
        </w:rPr>
      </w:pPr>
      <w:r>
        <w:rPr>
          <w:color w:val="363636"/>
          <w:sz w:val="28"/>
          <w:szCs w:val="28"/>
        </w:rPr>
        <w:t> </w:t>
      </w:r>
    </w:p>
    <w:p w14:paraId="16BC718E" w14:textId="77777777" w:rsidR="00F54C2C" w:rsidRDefault="00F54C2C" w:rsidP="00F54C2C">
      <w:pPr>
        <w:shd w:val="clear" w:color="auto" w:fill="FCFCFC"/>
        <w:jc w:val="both"/>
        <w:rPr>
          <w:rFonts w:ascii="Arial" w:hAnsi="Arial" w:cs="Arial"/>
          <w:color w:val="363636"/>
        </w:rPr>
      </w:pPr>
      <w:r>
        <w:rPr>
          <w:b/>
          <w:bCs/>
          <w:color w:val="363636"/>
          <w:sz w:val="28"/>
          <w:szCs w:val="28"/>
        </w:rPr>
        <w:t>6. Правові джерела, що підлягають застосуванню, та мотиви ухваленого</w:t>
      </w:r>
    </w:p>
    <w:p w14:paraId="565D1D31" w14:textId="77777777" w:rsidR="00F54C2C" w:rsidRDefault="00F54C2C" w:rsidP="00F54C2C">
      <w:pPr>
        <w:shd w:val="clear" w:color="auto" w:fill="FCFCFC"/>
        <w:jc w:val="both"/>
        <w:rPr>
          <w:rFonts w:ascii="Arial" w:hAnsi="Arial" w:cs="Arial"/>
          <w:color w:val="363636"/>
        </w:rPr>
      </w:pPr>
      <w:r>
        <w:rPr>
          <w:b/>
          <w:bCs/>
          <w:color w:val="363636"/>
          <w:sz w:val="28"/>
          <w:szCs w:val="28"/>
        </w:rPr>
        <w:t>Комісією рішення</w:t>
      </w:r>
    </w:p>
    <w:p w14:paraId="4D35D204" w14:textId="77777777" w:rsidR="00F54C2C" w:rsidRDefault="00F54C2C" w:rsidP="00F54C2C">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4C6CEE7" w14:textId="77777777" w:rsidR="00F54C2C" w:rsidRDefault="00F54C2C" w:rsidP="00F54C2C">
      <w:pPr>
        <w:shd w:val="clear" w:color="auto" w:fill="FCFCFC"/>
        <w:ind w:firstLine="709"/>
        <w:jc w:val="both"/>
        <w:rPr>
          <w:rFonts w:ascii="Arial" w:hAnsi="Arial" w:cs="Arial"/>
          <w:color w:val="363636"/>
        </w:rPr>
      </w:pPr>
      <w:r>
        <w:rPr>
          <w:color w:val="363636"/>
          <w:sz w:val="28"/>
          <w:szCs w:val="28"/>
        </w:rPr>
        <w:t>Пунктом 2 частини першої статті 131-1 Конституції України визначено, що в Україні діє прокуратура, яка здійснює підтримання публічного обвинувачення в суді,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79FC3986" w14:textId="77777777" w:rsidR="00F54C2C" w:rsidRDefault="00F54C2C" w:rsidP="00F54C2C">
      <w:pPr>
        <w:shd w:val="clear" w:color="auto" w:fill="FCFCFC"/>
        <w:ind w:firstLine="709"/>
        <w:jc w:val="both"/>
        <w:rPr>
          <w:rFonts w:ascii="Arial" w:hAnsi="Arial" w:cs="Arial"/>
          <w:color w:val="363636"/>
        </w:rPr>
      </w:pPr>
      <w:r>
        <w:rPr>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5C37C011" w14:textId="77777777" w:rsidR="00F54C2C" w:rsidRDefault="00F54C2C" w:rsidP="00F54C2C">
      <w:pPr>
        <w:shd w:val="clear" w:color="auto" w:fill="FCFCFC"/>
        <w:ind w:firstLine="709"/>
        <w:jc w:val="both"/>
        <w:rPr>
          <w:rFonts w:ascii="Arial" w:hAnsi="Arial" w:cs="Arial"/>
          <w:color w:val="363636"/>
        </w:rPr>
      </w:pPr>
      <w:r>
        <w:rPr>
          <w:color w:val="363636"/>
          <w:sz w:val="28"/>
          <w:szCs w:val="28"/>
        </w:rPr>
        <w:lastRenderedPageBreak/>
        <w:t>Згідно з пунктом 3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w:t>
      </w:r>
    </w:p>
    <w:p w14:paraId="61D025B7" w14:textId="77777777" w:rsidR="00F54C2C" w:rsidRDefault="00F54C2C" w:rsidP="00F54C2C">
      <w:pPr>
        <w:shd w:val="clear" w:color="auto" w:fill="FCFCFC"/>
        <w:ind w:firstLine="709"/>
        <w:jc w:val="both"/>
        <w:rPr>
          <w:rFonts w:ascii="Arial" w:hAnsi="Arial" w:cs="Arial"/>
          <w:color w:val="363636"/>
        </w:rPr>
      </w:pPr>
      <w:r>
        <w:rPr>
          <w:color w:val="363636"/>
          <w:sz w:val="28"/>
          <w:szCs w:val="28"/>
        </w:rPr>
        <w:t>У відповідності до частини другої статті 16 Закону України «Про прокуратуру»,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943B9A5" w14:textId="77777777" w:rsidR="00F54C2C" w:rsidRDefault="00F54C2C" w:rsidP="00F54C2C">
      <w:pPr>
        <w:shd w:val="clear" w:color="auto" w:fill="FCFCFC"/>
        <w:ind w:firstLine="709"/>
        <w:jc w:val="both"/>
        <w:rPr>
          <w:rFonts w:ascii="Arial" w:hAnsi="Arial" w:cs="Arial"/>
          <w:color w:val="363636"/>
        </w:rPr>
      </w:pPr>
      <w:r>
        <w:rPr>
          <w:color w:val="363636"/>
          <w:sz w:val="28"/>
          <w:szCs w:val="28"/>
        </w:rPr>
        <w:t>Частиною першою статті 22 Закону України «Про прокуратуру» передбачено, що прокурор підтримує державне обвинувачення в судовому провадженні щодо кримінальних правопорушень, користуючись при цьому правами і виконуючи обов’язки, передбачені </w:t>
      </w:r>
      <w:hyperlink r:id="rId5" w:tgtFrame="_blank" w:history="1">
        <w:r>
          <w:rPr>
            <w:rStyle w:val="a6"/>
            <w:color w:val="000000"/>
            <w:sz w:val="28"/>
            <w:szCs w:val="28"/>
          </w:rPr>
          <w:t>Кримінальним процесуальним кодексом України</w:t>
        </w:r>
      </w:hyperlink>
      <w:r>
        <w:rPr>
          <w:color w:val="363636"/>
          <w:sz w:val="28"/>
          <w:szCs w:val="28"/>
        </w:rPr>
        <w:t>.</w:t>
      </w:r>
    </w:p>
    <w:p w14:paraId="0635B275" w14:textId="77777777" w:rsidR="00F54C2C" w:rsidRDefault="00F54C2C" w:rsidP="00F54C2C">
      <w:pPr>
        <w:shd w:val="clear" w:color="auto" w:fill="FCFCFC"/>
        <w:ind w:firstLine="709"/>
        <w:jc w:val="both"/>
        <w:rPr>
          <w:rFonts w:ascii="Arial" w:hAnsi="Arial" w:cs="Arial"/>
          <w:color w:val="363636"/>
        </w:rPr>
      </w:pPr>
      <w:r>
        <w:rPr>
          <w:color w:val="363636"/>
          <w:sz w:val="28"/>
          <w:szCs w:val="28"/>
        </w:rPr>
        <w:t>Статтею 2 Кримінального процесуального кодексу (далі –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550BD8DE" w14:textId="77777777" w:rsidR="00F54C2C" w:rsidRDefault="00F54C2C" w:rsidP="00F54C2C">
      <w:pPr>
        <w:shd w:val="clear" w:color="auto" w:fill="FCFCFC"/>
        <w:ind w:firstLine="709"/>
        <w:jc w:val="both"/>
        <w:rPr>
          <w:rFonts w:ascii="Arial" w:hAnsi="Arial" w:cs="Arial"/>
          <w:color w:val="363636"/>
        </w:rPr>
      </w:pPr>
      <w:r>
        <w:rPr>
          <w:color w:val="363636"/>
          <w:sz w:val="28"/>
          <w:szCs w:val="28"/>
        </w:rPr>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14:paraId="428B967D" w14:textId="77777777" w:rsidR="00F54C2C" w:rsidRDefault="00F54C2C" w:rsidP="00F54C2C">
      <w:pPr>
        <w:shd w:val="clear" w:color="auto" w:fill="FCFCFC"/>
        <w:ind w:firstLine="709"/>
        <w:jc w:val="both"/>
        <w:rPr>
          <w:rFonts w:ascii="Arial" w:hAnsi="Arial" w:cs="Arial"/>
          <w:color w:val="363636"/>
        </w:rPr>
      </w:pPr>
      <w:r>
        <w:rPr>
          <w:color w:val="363636"/>
          <w:sz w:val="28"/>
          <w:szCs w:val="28"/>
        </w:rPr>
        <w:t>Розумність строків є однією із засад кримінального провадження, передбачених статтею 7 КПК України.</w:t>
      </w:r>
    </w:p>
    <w:p w14:paraId="00190B16" w14:textId="77777777" w:rsidR="00F54C2C" w:rsidRDefault="00F54C2C" w:rsidP="00F54C2C">
      <w:pPr>
        <w:shd w:val="clear" w:color="auto" w:fill="FCFCFC"/>
        <w:ind w:firstLine="709"/>
        <w:jc w:val="both"/>
        <w:rPr>
          <w:rFonts w:ascii="Arial" w:hAnsi="Arial" w:cs="Arial"/>
          <w:color w:val="363636"/>
        </w:rPr>
      </w:pPr>
      <w:r>
        <w:rPr>
          <w:color w:val="363636"/>
          <w:sz w:val="28"/>
          <w:szCs w:val="28"/>
        </w:rPr>
        <w:t>Відповідно до частини першої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w:t>
      </w:r>
    </w:p>
    <w:p w14:paraId="5BCAFE04" w14:textId="77777777" w:rsidR="00F54C2C" w:rsidRDefault="00F54C2C" w:rsidP="00F54C2C">
      <w:pPr>
        <w:shd w:val="clear" w:color="auto" w:fill="FCFCFC"/>
        <w:ind w:firstLine="709"/>
        <w:jc w:val="both"/>
        <w:rPr>
          <w:rFonts w:ascii="Arial" w:hAnsi="Arial" w:cs="Arial"/>
          <w:color w:val="363636"/>
        </w:rPr>
      </w:pPr>
      <w:r>
        <w:rPr>
          <w:color w:val="363636"/>
          <w:sz w:val="28"/>
          <w:szCs w:val="28"/>
        </w:rPr>
        <w:t>Згідно з частинами першою та другою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157FD40C" w14:textId="77777777" w:rsidR="00F54C2C" w:rsidRDefault="00F54C2C" w:rsidP="00F54C2C">
      <w:pPr>
        <w:shd w:val="clear" w:color="auto" w:fill="FCFCFC"/>
        <w:ind w:firstLine="709"/>
        <w:jc w:val="both"/>
        <w:rPr>
          <w:rFonts w:ascii="Arial" w:hAnsi="Arial" w:cs="Arial"/>
          <w:color w:val="363636"/>
        </w:rPr>
      </w:pPr>
      <w:r>
        <w:rPr>
          <w:color w:val="363636"/>
          <w:sz w:val="28"/>
          <w:szCs w:val="28"/>
        </w:rPr>
        <w:lastRenderedPageBreak/>
        <w:t>Частиною першою та другою статті 37 КПК України встановлено, що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63F68362" w14:textId="77777777" w:rsidR="00F54C2C" w:rsidRDefault="00F54C2C" w:rsidP="00F54C2C">
      <w:pPr>
        <w:shd w:val="clear" w:color="auto" w:fill="FCFCFC"/>
        <w:ind w:firstLine="709"/>
        <w:jc w:val="both"/>
        <w:rPr>
          <w:rFonts w:ascii="Arial" w:hAnsi="Arial" w:cs="Arial"/>
          <w:color w:val="363636"/>
        </w:rPr>
      </w:pPr>
      <w:r>
        <w:rPr>
          <w:color w:val="363636"/>
          <w:sz w:val="28"/>
          <w:szCs w:val="28"/>
        </w:rPr>
        <w:t>Згідно з вимогами статті 324 КПК України </w:t>
      </w:r>
      <w:r>
        <w:rPr>
          <w:color w:val="363636"/>
          <w:sz w:val="28"/>
          <w:szCs w:val="28"/>
          <w:bdr w:val="none" w:sz="0" w:space="0" w:color="auto" w:frame="1"/>
        </w:rPr>
        <w:t>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031B3B32" w14:textId="77777777" w:rsidR="00F54C2C" w:rsidRDefault="00F54C2C" w:rsidP="00F54C2C">
      <w:pPr>
        <w:shd w:val="clear" w:color="auto" w:fill="FCFCFC"/>
        <w:ind w:firstLine="709"/>
        <w:jc w:val="both"/>
        <w:rPr>
          <w:rFonts w:ascii="Arial" w:hAnsi="Arial" w:cs="Arial"/>
          <w:color w:val="363636"/>
        </w:rPr>
      </w:pPr>
      <w:r>
        <w:rPr>
          <w:color w:val="363636"/>
          <w:sz w:val="28"/>
          <w:szCs w:val="28"/>
          <w:bdr w:val="none" w:sz="0" w:space="0" w:color="auto" w:frame="1"/>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46BA928E" w14:textId="77777777" w:rsidR="00F54C2C" w:rsidRDefault="00F54C2C" w:rsidP="00F54C2C">
      <w:pPr>
        <w:shd w:val="clear" w:color="auto" w:fill="FCFCFC"/>
        <w:ind w:firstLine="709"/>
        <w:jc w:val="both"/>
        <w:rPr>
          <w:rFonts w:ascii="Arial" w:hAnsi="Arial" w:cs="Arial"/>
          <w:color w:val="363636"/>
        </w:rPr>
      </w:pPr>
      <w:r>
        <w:rPr>
          <w:color w:val="363636"/>
          <w:sz w:val="28"/>
          <w:szCs w:val="28"/>
          <w:bdr w:val="none" w:sz="0" w:space="0" w:color="auto" w:frame="1"/>
        </w:rPr>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7E951D90" w14:textId="77777777" w:rsidR="00F54C2C" w:rsidRDefault="00F54C2C" w:rsidP="00F54C2C">
      <w:pPr>
        <w:shd w:val="clear" w:color="auto" w:fill="FCFCFC"/>
        <w:ind w:firstLine="709"/>
        <w:jc w:val="both"/>
        <w:rPr>
          <w:rFonts w:ascii="Arial" w:hAnsi="Arial" w:cs="Arial"/>
          <w:color w:val="363636"/>
        </w:rPr>
      </w:pPr>
      <w:r>
        <w:rPr>
          <w:color w:val="363636"/>
          <w:sz w:val="28"/>
          <w:szCs w:val="28"/>
          <w:bdr w:val="none" w:sz="0" w:space="0" w:color="auto" w:frame="1"/>
        </w:rPr>
        <w:t>Частинами першою та дев’ятою статті 135 КПК України встановлено, що </w:t>
      </w:r>
      <w:r>
        <w:rPr>
          <w:color w:val="363636"/>
          <w:sz w:val="28"/>
          <w:szCs w:val="28"/>
        </w:rPr>
        <w:t>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399C1533" w14:textId="77777777" w:rsidR="00F54C2C" w:rsidRDefault="00F54C2C" w:rsidP="00F54C2C">
      <w:pPr>
        <w:shd w:val="clear" w:color="auto" w:fill="FCFCFC"/>
        <w:ind w:firstLine="709"/>
        <w:jc w:val="both"/>
        <w:rPr>
          <w:rFonts w:ascii="Arial" w:hAnsi="Arial" w:cs="Arial"/>
          <w:color w:val="363636"/>
        </w:rPr>
      </w:pPr>
      <w:r>
        <w:rPr>
          <w:color w:val="363636"/>
          <w:sz w:val="28"/>
          <w:szCs w:val="28"/>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33E610FB" w14:textId="77777777" w:rsidR="00F54C2C" w:rsidRDefault="00F54C2C" w:rsidP="00F54C2C">
      <w:pPr>
        <w:shd w:val="clear" w:color="auto" w:fill="FCFCFC"/>
        <w:ind w:firstLine="708"/>
        <w:jc w:val="both"/>
        <w:rPr>
          <w:rFonts w:ascii="Arial" w:hAnsi="Arial" w:cs="Arial"/>
          <w:color w:val="363636"/>
        </w:rPr>
      </w:pPr>
      <w:r>
        <w:rPr>
          <w:color w:val="363636"/>
          <w:sz w:val="28"/>
          <w:szCs w:val="28"/>
          <w:bdr w:val="none" w:sz="0" w:space="0" w:color="auto" w:frame="1"/>
        </w:rPr>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1C2643A7" w14:textId="77777777" w:rsidR="00F54C2C" w:rsidRDefault="00F54C2C" w:rsidP="00F54C2C">
      <w:pPr>
        <w:shd w:val="clear" w:color="auto" w:fill="FCFCFC"/>
        <w:ind w:firstLine="708"/>
        <w:jc w:val="both"/>
        <w:rPr>
          <w:rFonts w:ascii="Arial" w:hAnsi="Arial" w:cs="Arial"/>
          <w:color w:val="363636"/>
        </w:rPr>
      </w:pPr>
      <w:r>
        <w:rPr>
          <w:color w:val="363636"/>
          <w:sz w:val="28"/>
          <w:szCs w:val="28"/>
          <w:bdr w:val="none" w:sz="0" w:space="0" w:color="auto" w:frame="1"/>
        </w:rPr>
        <w:lastRenderedPageBreak/>
        <w:t>Згідно з наказом Генерального прокурора від 30 вересня 2021 року № 309 «Про організацію діяльності прокурорів у кримінальному провадженні» </w:t>
      </w:r>
      <w:r>
        <w:rPr>
          <w:color w:val="363636"/>
          <w:sz w:val="28"/>
          <w:szCs w:val="28"/>
          <w:bdr w:val="none" w:sz="0" w:space="0" w:color="auto" w:frame="1"/>
        </w:rPr>
        <w:br/>
        <w:t>(далі – Наказ № 309), прокурор у межах своїх повноважень, у тому числі, передбачених статтею 25 Закону України «Про прокуратуру», повинен вживати заходів, спрямованих на забезпечення досудового розслідування та судового розгляду кримінальних проваджень у розумні строки.</w:t>
      </w:r>
    </w:p>
    <w:p w14:paraId="02FE28AD" w14:textId="77777777" w:rsidR="00F54C2C" w:rsidRDefault="00F54C2C" w:rsidP="00F54C2C">
      <w:pPr>
        <w:shd w:val="clear" w:color="auto" w:fill="FCFCFC"/>
        <w:ind w:firstLine="709"/>
        <w:jc w:val="both"/>
        <w:rPr>
          <w:rFonts w:ascii="Arial" w:hAnsi="Arial" w:cs="Arial"/>
          <w:color w:val="363636"/>
        </w:rPr>
      </w:pPr>
      <w:r>
        <w:rPr>
          <w:color w:val="363636"/>
          <w:sz w:val="28"/>
          <w:szCs w:val="28"/>
          <w:bdr w:val="none" w:sz="0" w:space="0" w:color="auto" w:frame="1"/>
        </w:rPr>
        <w:t>Відповідно до вимог пунктів 21, 21.3 Наказу № 309, </w:t>
      </w:r>
      <w:r>
        <w:rPr>
          <w:color w:val="363636"/>
          <w:sz w:val="28"/>
          <w:szCs w:val="28"/>
        </w:rPr>
        <w:t>прокурорам у судовому провадженні відповідно до вимог законодавства слід особисто брати участь у судових засіданнях, ініціювати привід обвинуваченого чи зміну запобіжного заходу на більш суворий, порушувати перед судом питання про дисциплінарну відповідальність захисника, накладення грошових стягнень на учасників судового провадження у разі зловживання ними своїми процесуальними правами, ініціювати перед судом вирішення питання про постановлення ухвал, які не вирішують справи по суті, однак звертають увагу уповноважених органів на встановлені у кримінальному провадженні факти порушення закону, які потребують вжиття належних заходів реагування.</w:t>
      </w:r>
    </w:p>
    <w:p w14:paraId="6B6B2181" w14:textId="77777777" w:rsidR="00F54C2C" w:rsidRDefault="00F54C2C" w:rsidP="00F54C2C">
      <w:pPr>
        <w:shd w:val="clear" w:color="auto" w:fill="FCFCFC"/>
        <w:ind w:firstLine="709"/>
        <w:jc w:val="both"/>
        <w:rPr>
          <w:rFonts w:ascii="Arial" w:hAnsi="Arial" w:cs="Arial"/>
          <w:color w:val="363636"/>
        </w:rPr>
      </w:pPr>
      <w:r>
        <w:rPr>
          <w:color w:val="363636"/>
          <w:sz w:val="28"/>
          <w:szCs w:val="28"/>
        </w:rPr>
        <w:t>Згідно з пунктом 22 Наказу № 309 «Про організацію діяльності прокурорів у кримінальному провадженні», старший прокурор групи прокурорів відповідно до вимог законодавства має організовувати та координувати діяльність прокурорів групи, узгоджувати їх процесуальні позиції, у тому числі шляхом надання відповідних доручень, які долучати до наглядового провадження.</w:t>
      </w:r>
    </w:p>
    <w:p w14:paraId="07F13599" w14:textId="77777777" w:rsidR="00F54C2C" w:rsidRDefault="00F54C2C" w:rsidP="00F54C2C">
      <w:pPr>
        <w:shd w:val="clear" w:color="auto" w:fill="FCFCFC"/>
        <w:ind w:firstLine="709"/>
        <w:jc w:val="both"/>
        <w:rPr>
          <w:rFonts w:ascii="Arial" w:hAnsi="Arial" w:cs="Arial"/>
          <w:color w:val="363636"/>
        </w:rPr>
      </w:pPr>
      <w:r>
        <w:rPr>
          <w:color w:val="363636"/>
          <w:sz w:val="28"/>
          <w:szCs w:val="28"/>
        </w:rPr>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правил та етики їх професії, в будь-який час дотримуватись найбільш високих норм чесності.</w:t>
      </w:r>
    </w:p>
    <w:p w14:paraId="4BA1EFFE" w14:textId="77777777" w:rsidR="00F54C2C" w:rsidRDefault="00F54C2C" w:rsidP="00F54C2C">
      <w:pPr>
        <w:shd w:val="clear" w:color="auto" w:fill="FCFCFC"/>
        <w:ind w:firstLine="709"/>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E80D312" w14:textId="77777777" w:rsidR="00F54C2C" w:rsidRDefault="00F54C2C" w:rsidP="00F54C2C">
      <w:pPr>
        <w:shd w:val="clear" w:color="auto" w:fill="FCFCFC"/>
        <w:ind w:firstLine="709"/>
        <w:jc w:val="both"/>
        <w:rPr>
          <w:rFonts w:ascii="Arial" w:hAnsi="Arial" w:cs="Arial"/>
          <w:color w:val="363636"/>
        </w:rPr>
      </w:pPr>
      <w:r>
        <w:rPr>
          <w:color w:val="363636"/>
          <w:sz w:val="28"/>
          <w:szCs w:val="28"/>
        </w:rPr>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4F2E0D50"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Оцінивши діяльність прокурора </w:t>
      </w:r>
      <w:proofErr w:type="spellStart"/>
      <w:r>
        <w:rPr>
          <w:color w:val="363636"/>
          <w:sz w:val="28"/>
          <w:szCs w:val="28"/>
        </w:rPr>
        <w:t>Скочка</w:t>
      </w:r>
      <w:proofErr w:type="spellEnd"/>
      <w:r>
        <w:rPr>
          <w:color w:val="363636"/>
          <w:sz w:val="28"/>
          <w:szCs w:val="28"/>
        </w:rPr>
        <w:t xml:space="preserve"> В.А.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4C1A39C" w14:textId="77777777" w:rsidR="00F54C2C" w:rsidRDefault="00F54C2C" w:rsidP="00F54C2C">
      <w:pPr>
        <w:shd w:val="clear" w:color="auto" w:fill="FCFCFC"/>
        <w:ind w:firstLine="708"/>
        <w:jc w:val="both"/>
        <w:rPr>
          <w:rFonts w:ascii="Arial" w:hAnsi="Arial" w:cs="Arial"/>
          <w:color w:val="363636"/>
        </w:rPr>
      </w:pPr>
      <w:r>
        <w:rPr>
          <w:color w:val="363636"/>
          <w:sz w:val="28"/>
          <w:szCs w:val="28"/>
        </w:rPr>
        <w:lastRenderedPageBreak/>
        <w:t xml:space="preserve">Дисциплінарне провадження стосовно прокурора </w:t>
      </w:r>
      <w:proofErr w:type="spellStart"/>
      <w:r>
        <w:rPr>
          <w:color w:val="363636"/>
          <w:sz w:val="28"/>
          <w:szCs w:val="28"/>
        </w:rPr>
        <w:t>Скочка</w:t>
      </w:r>
      <w:proofErr w:type="spellEnd"/>
      <w:r>
        <w:rPr>
          <w:color w:val="363636"/>
          <w:sz w:val="28"/>
          <w:szCs w:val="28"/>
        </w:rPr>
        <w:t xml:space="preserve"> В.А. відкрито у зв’язку з можливим невиконанням або неналежним виконанням ним службових обов’язків, що, за твердженням скаржника, полягало у його неявці у судові засідання у кримінальному провадженні № (конфіденційна інформація).</w:t>
      </w:r>
    </w:p>
    <w:p w14:paraId="03AE6095" w14:textId="77777777" w:rsidR="00F54C2C" w:rsidRDefault="00F54C2C" w:rsidP="00F54C2C">
      <w:pPr>
        <w:shd w:val="clear" w:color="auto" w:fill="FCFCFC"/>
        <w:ind w:firstLine="708"/>
        <w:jc w:val="both"/>
        <w:rPr>
          <w:rFonts w:ascii="Arial" w:hAnsi="Arial" w:cs="Arial"/>
          <w:color w:val="363636"/>
        </w:rPr>
      </w:pPr>
      <w:r>
        <w:rPr>
          <w:color w:val="363636"/>
          <w:sz w:val="28"/>
          <w:szCs w:val="28"/>
        </w:rPr>
        <w:t>Для встановлення наявності чи відсутності у діях прокурора складу дисциплінарного проступку необхідно з’ясувати, зокрема, факт ухилення прокурора від виконання покладених на нього законом обов’язків, його обізнаність про дату та час судових засідань, фактичну неявку до суду, а також відсутність поважних причин або наявність обставин, які об’єктивно перешкоджали участі прокурора у судових засіданнях.</w:t>
      </w:r>
    </w:p>
    <w:p w14:paraId="53BBDD7D" w14:textId="77777777" w:rsidR="00F54C2C" w:rsidRDefault="00F54C2C" w:rsidP="00F54C2C">
      <w:pPr>
        <w:shd w:val="clear" w:color="auto" w:fill="FCFCFC"/>
        <w:ind w:firstLine="708"/>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 правовими актами, за яке до нього може бути застосоване дисциплінарне стягнення.</w:t>
      </w:r>
    </w:p>
    <w:p w14:paraId="692CE870" w14:textId="77777777" w:rsidR="00F54C2C" w:rsidRDefault="00F54C2C" w:rsidP="00F54C2C">
      <w:pPr>
        <w:shd w:val="clear" w:color="auto" w:fill="FCFCFC"/>
        <w:ind w:firstLine="708"/>
        <w:jc w:val="both"/>
        <w:rPr>
          <w:rFonts w:ascii="Arial" w:hAnsi="Arial" w:cs="Arial"/>
          <w:color w:val="363636"/>
        </w:rPr>
      </w:pPr>
      <w:r>
        <w:rPr>
          <w:color w:val="363636"/>
          <w:sz w:val="28"/>
          <w:szCs w:val="28"/>
        </w:rPr>
        <w:t>Для притягнення прокурора до дисциплінарної відповідальності за неявку в суд без поважних причин потрібно встановити, зокрема, обізнаність прокурора про дату та час судового засідання, неявку його до суду в ці дні, а також відсутність поважних причин неявки, або інших причин, які об’єктивно перешкоджали участі прокурора у судовому засіданні.</w:t>
      </w:r>
    </w:p>
    <w:p w14:paraId="7ADDFD55"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Під час перевірки встановлено, що прокурор </w:t>
      </w:r>
      <w:proofErr w:type="spellStart"/>
      <w:r>
        <w:rPr>
          <w:color w:val="363636"/>
          <w:sz w:val="28"/>
          <w:szCs w:val="28"/>
        </w:rPr>
        <w:t>Скочко</w:t>
      </w:r>
      <w:proofErr w:type="spellEnd"/>
      <w:r>
        <w:rPr>
          <w:color w:val="363636"/>
          <w:sz w:val="28"/>
          <w:szCs w:val="28"/>
        </w:rPr>
        <w:t xml:space="preserve"> В.А. перебував у службовому відрядженні до Дніпровської спеціалізованої прокуратури у сфері оборони Східного регіону з 10 березня до 08 травня 2025 року, а з 09 травня 2025 року повернувся до виконання службових обов’язків у Правобережній окружній прокуратурі міста Дніпра.</w:t>
      </w:r>
    </w:p>
    <w:p w14:paraId="314C8E41"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У період перебування у відрядженні постановою керівника Дніпровської спеціалізованої прокуратури у сфері оборони Східного регіону від 07 квітня 2025 року у кримінальному провадженні № (конфіденційна інформація) було призначено групу прокурорів, до складу якої включено, зокрема, прокурора </w:t>
      </w:r>
      <w:proofErr w:type="spellStart"/>
      <w:r>
        <w:rPr>
          <w:color w:val="363636"/>
          <w:sz w:val="28"/>
          <w:szCs w:val="28"/>
        </w:rPr>
        <w:t>Скочка</w:t>
      </w:r>
      <w:proofErr w:type="spellEnd"/>
      <w:r>
        <w:rPr>
          <w:color w:val="363636"/>
          <w:sz w:val="28"/>
          <w:szCs w:val="28"/>
        </w:rPr>
        <w:t xml:space="preserve"> В.А., а старшим групи визначено прокурора ОСОБА_3. Згідно з пунктом 22 Наказу № 309 «Про організацію діяльності прокурорів у кримінальному провадженні», обов’язки щодо організації та координації діяльності прокурорів групи, узгодження їх процесуальних позицій, у тому числі шляхом надання відповідних доручень, які долучаються до наглядового провадження, покладаються на старшого прокурора групи. Водночас прокурор </w:t>
      </w:r>
      <w:proofErr w:type="spellStart"/>
      <w:r>
        <w:rPr>
          <w:color w:val="363636"/>
          <w:sz w:val="28"/>
          <w:szCs w:val="28"/>
        </w:rPr>
        <w:t>Скочко</w:t>
      </w:r>
      <w:proofErr w:type="spellEnd"/>
      <w:r>
        <w:rPr>
          <w:color w:val="363636"/>
          <w:sz w:val="28"/>
          <w:szCs w:val="28"/>
        </w:rPr>
        <w:t xml:space="preserve"> В.А. не </w:t>
      </w:r>
      <w:r>
        <w:rPr>
          <w:color w:val="363636"/>
          <w:sz w:val="28"/>
          <w:szCs w:val="28"/>
        </w:rPr>
        <w:lastRenderedPageBreak/>
        <w:t>був визначений старшим групи прокурорів у відповідному кримінальному провадженні.</w:t>
      </w:r>
    </w:p>
    <w:p w14:paraId="60FA2E80" w14:textId="77777777" w:rsidR="00F54C2C" w:rsidRDefault="00F54C2C" w:rsidP="00F54C2C">
      <w:pPr>
        <w:shd w:val="clear" w:color="auto" w:fill="FCFCFC"/>
        <w:ind w:firstLine="708"/>
        <w:jc w:val="both"/>
        <w:rPr>
          <w:rFonts w:ascii="Arial" w:hAnsi="Arial" w:cs="Arial"/>
          <w:color w:val="363636"/>
        </w:rPr>
      </w:pPr>
      <w:r>
        <w:rPr>
          <w:color w:val="363636"/>
          <w:sz w:val="28"/>
          <w:szCs w:val="28"/>
        </w:rPr>
        <w:t>Відповідно до листа керівника Дніпропетровської обласної прокуратури від 26 серпня 2025 року, а також листа керівника Правобережної окружної прокуратури міста Дніпра від 02 вересня 2025 року встановлено, що з Солонянського районного суду Дніпропетровської області до Правобережної окружної прокуратури міста Дніпра не надходили повістки про виклик прокурора у судові засідання у кримінальному провадженні</w:t>
      </w:r>
      <w:r>
        <w:rPr>
          <w:color w:val="363636"/>
          <w:sz w:val="28"/>
          <w:szCs w:val="28"/>
        </w:rPr>
        <w:br/>
        <w:t>№ (конфіденційна інформація), призначені на 28 травня, 24 червня та 17 липня 2025 року. Відомості про реєстрацію таких повісток у системі ІС «СЕД» органів прокуратури відсутні, що підтверджується відповідною довідкою.</w:t>
      </w:r>
    </w:p>
    <w:p w14:paraId="78D6CB00" w14:textId="77777777" w:rsidR="00F54C2C" w:rsidRDefault="00F54C2C" w:rsidP="00F54C2C">
      <w:pPr>
        <w:shd w:val="clear" w:color="auto" w:fill="FCFCFC"/>
        <w:ind w:firstLine="708"/>
        <w:jc w:val="both"/>
        <w:rPr>
          <w:rFonts w:ascii="Arial" w:hAnsi="Arial" w:cs="Arial"/>
          <w:color w:val="363636"/>
        </w:rPr>
      </w:pPr>
      <w:r>
        <w:rPr>
          <w:color w:val="363636"/>
          <w:sz w:val="28"/>
          <w:szCs w:val="28"/>
        </w:rPr>
        <w:t>Під час перевірки також встановлено, що повістка про виклик у судове засідання, призначене на 28 травня 2025 року, була зареєстрована у Дніпровській спеціалізованій прокуратурі у сфері оборони Східного регіону 30 травня 2025 року (через 2 дні після призначеного засідання) за вхідним номером № 3716-25. Зазначена повістка була розглянута керівником цієї прокуратури та передана головному виконавцю – прокурору ОСОБІ_5 з відповідною резолюцією.</w:t>
      </w:r>
    </w:p>
    <w:p w14:paraId="6336AB6B" w14:textId="77777777" w:rsidR="00F54C2C" w:rsidRDefault="00F54C2C" w:rsidP="00F54C2C">
      <w:pPr>
        <w:shd w:val="clear" w:color="auto" w:fill="FCFCFC"/>
        <w:ind w:firstLine="708"/>
        <w:jc w:val="both"/>
        <w:rPr>
          <w:rFonts w:ascii="Arial" w:hAnsi="Arial" w:cs="Arial"/>
          <w:color w:val="363636"/>
        </w:rPr>
      </w:pPr>
      <w:r>
        <w:rPr>
          <w:color w:val="363636"/>
          <w:sz w:val="28"/>
          <w:szCs w:val="28"/>
        </w:rPr>
        <w:t>Інших документально підтверджених відомостей від Дніпровської спеціалізованої прокуратури у сфері оборони Східного регіону щодо надходження інших повісток про виклик у судові засідання у зазначеному кримінальному провадженні не надходило.</w:t>
      </w:r>
    </w:p>
    <w:p w14:paraId="435B21C8"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Крім того, встановлено, що повістки про виклик на судові засідання, призначені на 28 травня, 24 червня та 17 липня 2025 року, направлялися судом на електронну адресу Дніпровської спеціалізованої прокуратури у сфері оборони Східного регіону у період, коли прокурор </w:t>
      </w:r>
      <w:proofErr w:type="spellStart"/>
      <w:r>
        <w:rPr>
          <w:color w:val="363636"/>
          <w:sz w:val="28"/>
          <w:szCs w:val="28"/>
        </w:rPr>
        <w:t>Скочко</w:t>
      </w:r>
      <w:proofErr w:type="spellEnd"/>
      <w:r>
        <w:rPr>
          <w:color w:val="363636"/>
          <w:sz w:val="28"/>
          <w:szCs w:val="28"/>
        </w:rPr>
        <w:t xml:space="preserve"> В.А. вже не перебував у службовому відрядженні до цієї прокуратури та виконував службові обов’язки у Правобережній окружній прокуратурі міста Дніпра.</w:t>
      </w:r>
    </w:p>
    <w:p w14:paraId="1A2BBD71"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Також встановлено, що 24 червня 2025 року прокурор </w:t>
      </w:r>
      <w:proofErr w:type="spellStart"/>
      <w:r>
        <w:rPr>
          <w:color w:val="363636"/>
          <w:sz w:val="28"/>
          <w:szCs w:val="28"/>
        </w:rPr>
        <w:t>Скочко</w:t>
      </w:r>
      <w:proofErr w:type="spellEnd"/>
      <w:r>
        <w:rPr>
          <w:color w:val="363636"/>
          <w:sz w:val="28"/>
          <w:szCs w:val="28"/>
        </w:rPr>
        <w:t xml:space="preserve"> В.А. перебував у щорічній відпустці, а 17 липня 2025 року брав участь у судовому засіданні в іншому суді, що свідчить про виконання ним службових обов’язків у зазначений період.</w:t>
      </w:r>
    </w:p>
    <w:p w14:paraId="1B0F4BFB"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За сукупності вказаних обставин, відсутні об’єктивні дані, які б підтверджували обізнаність прокурора </w:t>
      </w:r>
      <w:proofErr w:type="spellStart"/>
      <w:r>
        <w:rPr>
          <w:color w:val="363636"/>
          <w:sz w:val="28"/>
          <w:szCs w:val="28"/>
        </w:rPr>
        <w:t>Скочка</w:t>
      </w:r>
      <w:proofErr w:type="spellEnd"/>
      <w:r>
        <w:rPr>
          <w:color w:val="363636"/>
          <w:sz w:val="28"/>
          <w:szCs w:val="28"/>
        </w:rPr>
        <w:t xml:space="preserve"> В.А. про дату та час судових засідань у кримінальному провадженні № (конфіденційна інформація), а також не встановлено доказів його умисної неявки до суду або ухилення від виконання службових обов’язків.</w:t>
      </w:r>
    </w:p>
    <w:p w14:paraId="34E28AF1" w14:textId="77777777" w:rsidR="00F54C2C" w:rsidRDefault="00F54C2C" w:rsidP="00F54C2C">
      <w:pPr>
        <w:shd w:val="clear" w:color="auto" w:fill="FCFCFC"/>
        <w:ind w:firstLine="708"/>
        <w:jc w:val="both"/>
        <w:rPr>
          <w:rFonts w:ascii="Arial" w:hAnsi="Arial" w:cs="Arial"/>
          <w:color w:val="363636"/>
        </w:rPr>
      </w:pPr>
      <w:r>
        <w:rPr>
          <w:color w:val="363636"/>
          <w:sz w:val="28"/>
          <w:szCs w:val="28"/>
        </w:rPr>
        <w:lastRenderedPageBreak/>
        <w:t xml:space="preserve">З огляду на викладене, у ході перевірки не знайшли свого підтвердження доводи скаржника щодо неявки прокурора </w:t>
      </w:r>
      <w:proofErr w:type="spellStart"/>
      <w:r>
        <w:rPr>
          <w:color w:val="363636"/>
          <w:sz w:val="28"/>
          <w:szCs w:val="28"/>
        </w:rPr>
        <w:t>Скочка</w:t>
      </w:r>
      <w:proofErr w:type="spellEnd"/>
      <w:r>
        <w:rPr>
          <w:color w:val="363636"/>
          <w:sz w:val="28"/>
          <w:szCs w:val="28"/>
        </w:rPr>
        <w:t xml:space="preserve"> В.А. у судові засідання без поважних причин. Таким чином, відсутні підстави вважати, що у діях прокурора </w:t>
      </w:r>
      <w:proofErr w:type="spellStart"/>
      <w:r>
        <w:rPr>
          <w:color w:val="363636"/>
          <w:sz w:val="28"/>
          <w:szCs w:val="28"/>
        </w:rPr>
        <w:t>Скочка</w:t>
      </w:r>
      <w:proofErr w:type="spellEnd"/>
      <w:r>
        <w:rPr>
          <w:color w:val="363636"/>
          <w:sz w:val="28"/>
          <w:szCs w:val="28"/>
        </w:rPr>
        <w:t xml:space="preserve"> В.А. наявні ознаки невиконання або неналежного виконання службових обов’язків.</w:t>
      </w:r>
    </w:p>
    <w:p w14:paraId="71F90036" w14:textId="77777777" w:rsidR="00F54C2C" w:rsidRDefault="00F54C2C" w:rsidP="00F54C2C">
      <w:pPr>
        <w:shd w:val="clear" w:color="auto" w:fill="FCFCFC"/>
        <w:ind w:firstLine="708"/>
        <w:jc w:val="both"/>
        <w:rPr>
          <w:rFonts w:ascii="Arial" w:hAnsi="Arial" w:cs="Arial"/>
          <w:color w:val="363636"/>
        </w:rPr>
      </w:pPr>
      <w:r>
        <w:rPr>
          <w:color w:val="363636"/>
          <w:sz w:val="28"/>
          <w:szCs w:val="28"/>
        </w:rPr>
        <w:t>Перевірку доводів дисциплінарної скарги проведено виключно в межах повноважень, визначених законом, із наданням оцінки лише тим фактам, які можуть свідчити про наявність або відсутність у діях прокурора складу дисциплінарного проступку та ступінь його вини.</w:t>
      </w:r>
    </w:p>
    <w:p w14:paraId="788A0E73" w14:textId="77777777" w:rsidR="00F54C2C" w:rsidRDefault="00F54C2C" w:rsidP="00F54C2C">
      <w:pPr>
        <w:shd w:val="clear" w:color="auto" w:fill="FCFCFC"/>
        <w:ind w:firstLine="708"/>
        <w:jc w:val="both"/>
        <w:rPr>
          <w:rFonts w:ascii="Arial" w:hAnsi="Arial" w:cs="Arial"/>
          <w:color w:val="363636"/>
        </w:rPr>
      </w:pPr>
      <w:r>
        <w:rPr>
          <w:color w:val="363636"/>
          <w:sz w:val="28"/>
          <w:szCs w:val="28"/>
        </w:rPr>
        <w:t>Комплексно проаналізувавши сукупність усіх обставин, установлених у дисциплінарному провадженні, Комісія вважає, що у діях прокурора</w:t>
      </w:r>
      <w:r>
        <w:rPr>
          <w:color w:val="363636"/>
          <w:sz w:val="28"/>
          <w:szCs w:val="28"/>
        </w:rPr>
        <w:br/>
      </w:r>
      <w:proofErr w:type="spellStart"/>
      <w:r>
        <w:rPr>
          <w:color w:val="363636"/>
          <w:sz w:val="28"/>
          <w:szCs w:val="28"/>
        </w:rPr>
        <w:t>Скочка</w:t>
      </w:r>
      <w:proofErr w:type="spellEnd"/>
      <w:r>
        <w:rPr>
          <w:color w:val="363636"/>
          <w:sz w:val="28"/>
          <w:szCs w:val="28"/>
        </w:rPr>
        <w:t xml:space="preserve"> В.А. відсутні ознаки дисциплінарного проступку, передбаченого пунктом 1 частини першої статті 43 Закону України «Про прокуратуру», а саме - невиконання чи неналежне виконання службових обов’язків.</w:t>
      </w:r>
    </w:p>
    <w:p w14:paraId="63595546" w14:textId="77777777" w:rsidR="00F54C2C" w:rsidRDefault="00F54C2C" w:rsidP="00F54C2C">
      <w:pPr>
        <w:shd w:val="clear" w:color="auto" w:fill="FCFCFC"/>
        <w:ind w:firstLine="708"/>
        <w:jc w:val="both"/>
        <w:rPr>
          <w:rFonts w:ascii="Arial" w:hAnsi="Arial" w:cs="Arial"/>
          <w:color w:val="363636"/>
        </w:rPr>
      </w:pPr>
      <w:r>
        <w:rPr>
          <w:color w:val="363636"/>
          <w:sz w:val="28"/>
          <w:szCs w:val="28"/>
        </w:rPr>
        <w:t>Інших обставин, що мають значення для прийняття рішення у дисциплінарному провадженні, не встановлено.</w:t>
      </w:r>
    </w:p>
    <w:p w14:paraId="7529563D" w14:textId="77777777" w:rsidR="00F54C2C" w:rsidRDefault="00F54C2C" w:rsidP="00F54C2C">
      <w:pPr>
        <w:shd w:val="clear" w:color="auto" w:fill="FCFCFC"/>
        <w:ind w:firstLine="708"/>
        <w:jc w:val="both"/>
        <w:rPr>
          <w:rFonts w:ascii="Arial" w:hAnsi="Arial" w:cs="Arial"/>
          <w:color w:val="363636"/>
        </w:rPr>
      </w:pPr>
      <w:r>
        <w:rPr>
          <w:color w:val="363636"/>
          <w:sz w:val="28"/>
          <w:szCs w:val="28"/>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DDE4D02" w14:textId="77777777" w:rsidR="00F54C2C" w:rsidRDefault="00F54C2C" w:rsidP="00F54C2C">
      <w:pPr>
        <w:shd w:val="clear" w:color="auto" w:fill="FCFCFC"/>
        <w:ind w:firstLine="708"/>
        <w:jc w:val="both"/>
        <w:rPr>
          <w:rFonts w:ascii="Arial" w:hAnsi="Arial" w:cs="Arial"/>
          <w:color w:val="363636"/>
        </w:rPr>
      </w:pPr>
      <w:r>
        <w:rPr>
          <w:color w:val="363636"/>
          <w:sz w:val="28"/>
          <w:szCs w:val="28"/>
        </w:rPr>
        <w:t>На підставі викладеного, керуючись статтями 45, 47-50, 77, 78</w:t>
      </w:r>
      <w:r>
        <w:rPr>
          <w:color w:val="363636"/>
          <w:sz w:val="28"/>
          <w:szCs w:val="28"/>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43D2076" w14:textId="77777777" w:rsidR="00F54C2C" w:rsidRDefault="00F54C2C" w:rsidP="00F54C2C">
      <w:pPr>
        <w:shd w:val="clear" w:color="auto" w:fill="FCFCFC"/>
        <w:jc w:val="center"/>
        <w:rPr>
          <w:rFonts w:ascii="Arial" w:hAnsi="Arial" w:cs="Arial"/>
          <w:color w:val="363636"/>
        </w:rPr>
      </w:pPr>
      <w:r>
        <w:rPr>
          <w:b/>
          <w:bCs/>
          <w:color w:val="363636"/>
          <w:sz w:val="28"/>
          <w:szCs w:val="28"/>
        </w:rPr>
        <w:t>ВИРІШИЛА:</w:t>
      </w:r>
    </w:p>
    <w:p w14:paraId="18134DCC" w14:textId="77777777" w:rsidR="00F54C2C" w:rsidRDefault="00F54C2C" w:rsidP="00F54C2C">
      <w:pPr>
        <w:shd w:val="clear" w:color="auto" w:fill="FCFCFC"/>
        <w:jc w:val="center"/>
        <w:rPr>
          <w:rFonts w:ascii="Arial" w:hAnsi="Arial" w:cs="Arial"/>
          <w:color w:val="363636"/>
        </w:rPr>
      </w:pPr>
      <w:r>
        <w:rPr>
          <w:b/>
          <w:bCs/>
          <w:color w:val="363636"/>
          <w:sz w:val="28"/>
          <w:szCs w:val="28"/>
        </w:rPr>
        <w:t> </w:t>
      </w:r>
    </w:p>
    <w:p w14:paraId="379C5969"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Дисциплінарне провадження № 07/3/2-882дс-379дп-25 стосовно прокурора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w:t>
      </w:r>
      <w:proofErr w:type="spellStart"/>
      <w:r>
        <w:rPr>
          <w:color w:val="363636"/>
          <w:sz w:val="28"/>
          <w:szCs w:val="28"/>
        </w:rPr>
        <w:t>Скочка</w:t>
      </w:r>
      <w:proofErr w:type="spellEnd"/>
      <w:r>
        <w:rPr>
          <w:color w:val="363636"/>
          <w:sz w:val="28"/>
          <w:szCs w:val="28"/>
        </w:rPr>
        <w:t xml:space="preserve"> Віталія Анатолійовича - закрити.</w:t>
      </w:r>
    </w:p>
    <w:p w14:paraId="041EE3DF"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Копії рішення направити прокурору </w:t>
      </w:r>
      <w:proofErr w:type="spellStart"/>
      <w:r>
        <w:rPr>
          <w:color w:val="363636"/>
          <w:sz w:val="28"/>
          <w:szCs w:val="28"/>
        </w:rPr>
        <w:t>Скочку</w:t>
      </w:r>
      <w:proofErr w:type="spellEnd"/>
      <w:r>
        <w:rPr>
          <w:color w:val="363636"/>
          <w:sz w:val="28"/>
          <w:szCs w:val="28"/>
        </w:rPr>
        <w:t xml:space="preserve"> В.А., скаржнику, а також керівнику Спеціалізованої прокуратури у сфері оборони Східного регіону.</w:t>
      </w:r>
    </w:p>
    <w:p w14:paraId="30188382" w14:textId="77777777" w:rsidR="00F54C2C" w:rsidRDefault="00F54C2C" w:rsidP="00F54C2C">
      <w:pPr>
        <w:shd w:val="clear" w:color="auto" w:fill="FCFCFC"/>
        <w:ind w:firstLine="708"/>
        <w:jc w:val="both"/>
        <w:rPr>
          <w:rFonts w:ascii="Arial" w:hAnsi="Arial" w:cs="Arial"/>
          <w:color w:val="363636"/>
        </w:rPr>
      </w:pPr>
      <w:r>
        <w:rPr>
          <w:color w:val="363636"/>
          <w:sz w:val="28"/>
          <w:szCs w:val="28"/>
        </w:rPr>
        <w:t xml:space="preserve">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w:t>
      </w:r>
      <w:r>
        <w:rPr>
          <w:color w:val="363636"/>
          <w:sz w:val="28"/>
          <w:szCs w:val="28"/>
        </w:rPr>
        <w:lastRenderedPageBreak/>
        <w:t>правосуддя протягом одного місяця з дня вручення чи отримання поштою копії рішення.</w:t>
      </w:r>
    </w:p>
    <w:p w14:paraId="3779CD1F" w14:textId="77777777" w:rsidR="00F54C2C" w:rsidRDefault="00F54C2C" w:rsidP="00F54C2C">
      <w:pPr>
        <w:rPr>
          <w:rFonts w:ascii="Times New Roman" w:hAnsi="Times New Roman" w:cs="Times New Roman"/>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54C2C" w14:paraId="69FD6C41" w14:textId="77777777" w:rsidTr="00F54C2C">
        <w:tc>
          <w:tcPr>
            <w:tcW w:w="3298" w:type="dxa"/>
            <w:shd w:val="clear" w:color="auto" w:fill="FCFCFC"/>
            <w:tcMar>
              <w:top w:w="0" w:type="dxa"/>
              <w:left w:w="108" w:type="dxa"/>
              <w:bottom w:w="0" w:type="dxa"/>
              <w:right w:w="108" w:type="dxa"/>
            </w:tcMar>
            <w:hideMark/>
          </w:tcPr>
          <w:p w14:paraId="56BEEF42" w14:textId="77777777" w:rsidR="00F54C2C" w:rsidRDefault="00F54C2C">
            <w:pPr>
              <w:ind w:left="-105"/>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75ED9E60" w14:textId="77777777" w:rsidR="00F54C2C" w:rsidRDefault="00F54C2C">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7E1BC31" w14:textId="77777777" w:rsidR="00F54C2C" w:rsidRDefault="00F54C2C">
            <w:pPr>
              <w:ind w:left="-108" w:firstLine="108"/>
              <w:rPr>
                <w:rFonts w:ascii="Arial" w:hAnsi="Arial" w:cs="Arial"/>
                <w:color w:val="363636"/>
              </w:rPr>
            </w:pPr>
            <w:r>
              <w:rPr>
                <w:b/>
                <w:bCs/>
                <w:color w:val="363636"/>
                <w:sz w:val="28"/>
                <w:szCs w:val="28"/>
              </w:rPr>
              <w:t>Максим РАДЗІВОН</w:t>
            </w:r>
          </w:p>
        </w:tc>
      </w:tr>
      <w:tr w:rsidR="00F54C2C" w14:paraId="1219138B" w14:textId="77777777" w:rsidTr="00F54C2C">
        <w:tc>
          <w:tcPr>
            <w:tcW w:w="3298" w:type="dxa"/>
            <w:shd w:val="clear" w:color="auto" w:fill="FCFCFC"/>
            <w:tcMar>
              <w:top w:w="0" w:type="dxa"/>
              <w:left w:w="108" w:type="dxa"/>
              <w:bottom w:w="0" w:type="dxa"/>
              <w:right w:w="108" w:type="dxa"/>
            </w:tcMar>
            <w:hideMark/>
          </w:tcPr>
          <w:p w14:paraId="3A2EEC41" w14:textId="77777777" w:rsidR="00F54C2C" w:rsidRDefault="00F54C2C">
            <w:pPr>
              <w:ind w:left="-105"/>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352A5002" w14:textId="77777777" w:rsidR="00F54C2C" w:rsidRDefault="00F54C2C">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34C20C3" w14:textId="77777777" w:rsidR="00F54C2C" w:rsidRDefault="00F54C2C">
            <w:pPr>
              <w:ind w:left="-108" w:firstLine="108"/>
              <w:rPr>
                <w:rFonts w:ascii="Arial" w:hAnsi="Arial" w:cs="Arial"/>
                <w:color w:val="363636"/>
              </w:rPr>
            </w:pPr>
            <w:r>
              <w:rPr>
                <w:b/>
                <w:bCs/>
                <w:color w:val="363636"/>
                <w:sz w:val="28"/>
                <w:szCs w:val="28"/>
              </w:rPr>
              <w:t> </w:t>
            </w:r>
          </w:p>
          <w:p w14:paraId="0A91AFFC" w14:textId="77777777" w:rsidR="00F54C2C" w:rsidRDefault="00F54C2C">
            <w:pPr>
              <w:ind w:left="-108" w:firstLine="108"/>
              <w:rPr>
                <w:rFonts w:ascii="Arial" w:hAnsi="Arial" w:cs="Arial"/>
                <w:color w:val="363636"/>
              </w:rPr>
            </w:pPr>
            <w:r>
              <w:rPr>
                <w:b/>
                <w:bCs/>
                <w:color w:val="363636"/>
                <w:sz w:val="28"/>
                <w:szCs w:val="28"/>
              </w:rPr>
              <w:t> </w:t>
            </w:r>
          </w:p>
        </w:tc>
      </w:tr>
      <w:tr w:rsidR="00F54C2C" w14:paraId="0259E8BA" w14:textId="77777777" w:rsidTr="00F54C2C">
        <w:tc>
          <w:tcPr>
            <w:tcW w:w="3298" w:type="dxa"/>
            <w:shd w:val="clear" w:color="auto" w:fill="FCFCFC"/>
            <w:tcMar>
              <w:top w:w="0" w:type="dxa"/>
              <w:left w:w="108" w:type="dxa"/>
              <w:bottom w:w="0" w:type="dxa"/>
              <w:right w:w="108" w:type="dxa"/>
            </w:tcMar>
            <w:hideMark/>
          </w:tcPr>
          <w:p w14:paraId="670F696D" w14:textId="77777777" w:rsidR="00F54C2C" w:rsidRDefault="00F54C2C">
            <w:pPr>
              <w:ind w:hanging="113"/>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54C61B3" w14:textId="77777777" w:rsidR="00F54C2C" w:rsidRDefault="00F54C2C">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6E4CE777" w14:textId="77777777" w:rsidR="00F54C2C" w:rsidRDefault="00F54C2C">
            <w:pPr>
              <w:ind w:left="-108" w:firstLine="108"/>
              <w:rPr>
                <w:rFonts w:ascii="Arial" w:hAnsi="Arial" w:cs="Arial"/>
                <w:color w:val="363636"/>
              </w:rPr>
            </w:pPr>
            <w:r>
              <w:rPr>
                <w:b/>
                <w:bCs/>
                <w:color w:val="363636"/>
                <w:sz w:val="28"/>
                <w:szCs w:val="28"/>
              </w:rPr>
              <w:t>Світлана БОБРОВНИК</w:t>
            </w:r>
          </w:p>
          <w:p w14:paraId="1758BF76" w14:textId="77777777" w:rsidR="00F54C2C" w:rsidRDefault="00F54C2C">
            <w:pPr>
              <w:ind w:left="-108" w:firstLine="108"/>
              <w:rPr>
                <w:rFonts w:ascii="Arial" w:hAnsi="Arial" w:cs="Arial"/>
                <w:color w:val="363636"/>
              </w:rPr>
            </w:pPr>
            <w:r>
              <w:rPr>
                <w:b/>
                <w:bCs/>
                <w:color w:val="363636"/>
                <w:sz w:val="28"/>
                <w:szCs w:val="28"/>
              </w:rPr>
              <w:t> </w:t>
            </w:r>
          </w:p>
          <w:p w14:paraId="42B5D5D4" w14:textId="77777777" w:rsidR="00F54C2C" w:rsidRDefault="00F54C2C">
            <w:pPr>
              <w:ind w:left="-108" w:firstLine="108"/>
              <w:rPr>
                <w:rFonts w:ascii="Arial" w:hAnsi="Arial" w:cs="Arial"/>
                <w:color w:val="363636"/>
              </w:rPr>
            </w:pPr>
            <w:r>
              <w:rPr>
                <w:b/>
                <w:bCs/>
                <w:color w:val="363636"/>
                <w:sz w:val="28"/>
                <w:szCs w:val="28"/>
              </w:rPr>
              <w:t> </w:t>
            </w:r>
          </w:p>
          <w:p w14:paraId="54D8F630" w14:textId="77777777" w:rsidR="00F54C2C" w:rsidRDefault="00F54C2C">
            <w:pPr>
              <w:ind w:left="-108" w:firstLine="108"/>
              <w:rPr>
                <w:rFonts w:ascii="Arial" w:hAnsi="Arial" w:cs="Arial"/>
                <w:color w:val="363636"/>
              </w:rPr>
            </w:pPr>
            <w:r>
              <w:rPr>
                <w:b/>
                <w:bCs/>
                <w:color w:val="363636"/>
                <w:sz w:val="28"/>
                <w:szCs w:val="28"/>
              </w:rPr>
              <w:t>Олег БУЛУЛУКОВ</w:t>
            </w:r>
          </w:p>
          <w:p w14:paraId="226976EA" w14:textId="77777777" w:rsidR="00F54C2C" w:rsidRDefault="00F54C2C">
            <w:pPr>
              <w:ind w:left="-108" w:firstLine="108"/>
              <w:rPr>
                <w:rFonts w:ascii="Arial" w:hAnsi="Arial" w:cs="Arial"/>
                <w:color w:val="363636"/>
              </w:rPr>
            </w:pPr>
            <w:r>
              <w:rPr>
                <w:b/>
                <w:bCs/>
                <w:color w:val="363636"/>
                <w:sz w:val="28"/>
                <w:szCs w:val="28"/>
              </w:rPr>
              <w:t> </w:t>
            </w:r>
          </w:p>
          <w:p w14:paraId="4303C2ED" w14:textId="77777777" w:rsidR="00F54C2C" w:rsidRDefault="00F54C2C">
            <w:pPr>
              <w:ind w:left="-108" w:firstLine="108"/>
              <w:rPr>
                <w:rFonts w:ascii="Arial" w:hAnsi="Arial" w:cs="Arial"/>
                <w:color w:val="363636"/>
              </w:rPr>
            </w:pPr>
            <w:r>
              <w:rPr>
                <w:b/>
                <w:bCs/>
                <w:color w:val="363636"/>
                <w:sz w:val="28"/>
                <w:szCs w:val="28"/>
              </w:rPr>
              <w:t> </w:t>
            </w:r>
          </w:p>
        </w:tc>
      </w:tr>
      <w:tr w:rsidR="00F54C2C" w14:paraId="6E4EB7A0" w14:textId="77777777" w:rsidTr="00F54C2C">
        <w:tc>
          <w:tcPr>
            <w:tcW w:w="3298" w:type="dxa"/>
            <w:shd w:val="clear" w:color="auto" w:fill="FCFCFC"/>
            <w:tcMar>
              <w:top w:w="0" w:type="dxa"/>
              <w:left w:w="108" w:type="dxa"/>
              <w:bottom w:w="0" w:type="dxa"/>
              <w:right w:w="108" w:type="dxa"/>
            </w:tcMar>
            <w:hideMark/>
          </w:tcPr>
          <w:p w14:paraId="4E41C6E4" w14:textId="77777777" w:rsidR="00F54C2C" w:rsidRDefault="00F54C2C">
            <w:pPr>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4C77EFD2" w14:textId="77777777" w:rsidR="00F54C2C" w:rsidRDefault="00F54C2C">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03837B6" w14:textId="77777777" w:rsidR="00F54C2C" w:rsidRDefault="00F54C2C">
            <w:pPr>
              <w:ind w:left="-108" w:firstLine="108"/>
              <w:rPr>
                <w:rFonts w:ascii="Arial" w:hAnsi="Arial" w:cs="Arial"/>
                <w:color w:val="363636"/>
              </w:rPr>
            </w:pPr>
            <w:r>
              <w:rPr>
                <w:b/>
                <w:bCs/>
                <w:color w:val="363636"/>
                <w:sz w:val="28"/>
                <w:szCs w:val="28"/>
              </w:rPr>
              <w:t>Ніна ГАРБУЗА</w:t>
            </w:r>
          </w:p>
          <w:p w14:paraId="77BE1496" w14:textId="77777777" w:rsidR="00F54C2C" w:rsidRDefault="00F54C2C">
            <w:pPr>
              <w:ind w:left="-108" w:firstLine="108"/>
              <w:rPr>
                <w:rFonts w:ascii="Arial" w:hAnsi="Arial" w:cs="Arial"/>
                <w:color w:val="363636"/>
              </w:rPr>
            </w:pPr>
            <w:r>
              <w:rPr>
                <w:b/>
                <w:bCs/>
                <w:color w:val="363636"/>
                <w:sz w:val="28"/>
                <w:szCs w:val="28"/>
              </w:rPr>
              <w:t> </w:t>
            </w:r>
          </w:p>
          <w:p w14:paraId="5228A5AB" w14:textId="77777777" w:rsidR="00F54C2C" w:rsidRDefault="00F54C2C">
            <w:pPr>
              <w:ind w:left="-108" w:firstLine="108"/>
              <w:rPr>
                <w:rFonts w:ascii="Arial" w:hAnsi="Arial" w:cs="Arial"/>
                <w:color w:val="363636"/>
              </w:rPr>
            </w:pPr>
            <w:r>
              <w:rPr>
                <w:b/>
                <w:bCs/>
                <w:color w:val="363636"/>
                <w:sz w:val="28"/>
                <w:szCs w:val="28"/>
              </w:rPr>
              <w:t> </w:t>
            </w:r>
          </w:p>
          <w:p w14:paraId="7C686F9A" w14:textId="77777777" w:rsidR="00F54C2C" w:rsidRDefault="00F54C2C">
            <w:pPr>
              <w:ind w:left="-108" w:firstLine="108"/>
              <w:rPr>
                <w:rFonts w:ascii="Arial" w:hAnsi="Arial" w:cs="Arial"/>
                <w:color w:val="363636"/>
              </w:rPr>
            </w:pPr>
            <w:r>
              <w:rPr>
                <w:b/>
                <w:bCs/>
                <w:color w:val="363636"/>
                <w:sz w:val="28"/>
                <w:szCs w:val="28"/>
              </w:rPr>
              <w:t>Катерина КОВАЛЬ</w:t>
            </w:r>
          </w:p>
          <w:p w14:paraId="4D8E6905" w14:textId="77777777" w:rsidR="00F54C2C" w:rsidRDefault="00F54C2C">
            <w:pPr>
              <w:rPr>
                <w:rFonts w:ascii="Arial" w:hAnsi="Arial" w:cs="Arial"/>
                <w:color w:val="363636"/>
              </w:rPr>
            </w:pPr>
            <w:r>
              <w:rPr>
                <w:b/>
                <w:bCs/>
                <w:color w:val="363636"/>
                <w:sz w:val="28"/>
                <w:szCs w:val="28"/>
              </w:rPr>
              <w:t> </w:t>
            </w:r>
          </w:p>
          <w:p w14:paraId="6B5FCB3E" w14:textId="77777777" w:rsidR="00F54C2C" w:rsidRDefault="00F54C2C">
            <w:pPr>
              <w:rPr>
                <w:rFonts w:ascii="Arial" w:hAnsi="Arial" w:cs="Arial"/>
                <w:color w:val="363636"/>
              </w:rPr>
            </w:pPr>
            <w:r>
              <w:rPr>
                <w:b/>
                <w:bCs/>
                <w:color w:val="363636"/>
                <w:sz w:val="28"/>
                <w:szCs w:val="28"/>
              </w:rPr>
              <w:t> </w:t>
            </w:r>
          </w:p>
          <w:p w14:paraId="5504EEFA" w14:textId="77777777" w:rsidR="00F54C2C" w:rsidRDefault="00F54C2C">
            <w:pPr>
              <w:rPr>
                <w:rFonts w:ascii="Arial" w:hAnsi="Arial" w:cs="Arial"/>
                <w:color w:val="363636"/>
              </w:rPr>
            </w:pPr>
            <w:r>
              <w:rPr>
                <w:b/>
                <w:bCs/>
                <w:color w:val="363636"/>
                <w:sz w:val="28"/>
                <w:szCs w:val="28"/>
              </w:rPr>
              <w:t>Дмитро КУРИЛЕНКО</w:t>
            </w:r>
          </w:p>
          <w:p w14:paraId="3950C490" w14:textId="77777777" w:rsidR="00F54C2C" w:rsidRDefault="00F54C2C">
            <w:pPr>
              <w:rPr>
                <w:rFonts w:ascii="Arial" w:hAnsi="Arial" w:cs="Arial"/>
                <w:color w:val="363636"/>
              </w:rPr>
            </w:pPr>
            <w:r>
              <w:rPr>
                <w:b/>
                <w:bCs/>
                <w:color w:val="363636"/>
                <w:sz w:val="28"/>
                <w:szCs w:val="28"/>
              </w:rPr>
              <w:t> </w:t>
            </w:r>
          </w:p>
          <w:p w14:paraId="6A9196AF" w14:textId="77777777" w:rsidR="00F54C2C" w:rsidRDefault="00F54C2C">
            <w:pPr>
              <w:rPr>
                <w:rFonts w:ascii="Arial" w:hAnsi="Arial" w:cs="Arial"/>
                <w:color w:val="363636"/>
              </w:rPr>
            </w:pPr>
            <w:r>
              <w:rPr>
                <w:b/>
                <w:bCs/>
                <w:color w:val="363636"/>
                <w:sz w:val="28"/>
                <w:szCs w:val="28"/>
              </w:rPr>
              <w:t> </w:t>
            </w:r>
          </w:p>
        </w:tc>
      </w:tr>
      <w:tr w:rsidR="00F54C2C" w14:paraId="51A7BA6D" w14:textId="77777777" w:rsidTr="00F54C2C">
        <w:trPr>
          <w:trHeight w:val="70"/>
        </w:trPr>
        <w:tc>
          <w:tcPr>
            <w:tcW w:w="3298" w:type="dxa"/>
            <w:shd w:val="clear" w:color="auto" w:fill="FCFCFC"/>
            <w:tcMar>
              <w:top w:w="0" w:type="dxa"/>
              <w:left w:w="108" w:type="dxa"/>
              <w:bottom w:w="0" w:type="dxa"/>
              <w:right w:w="108" w:type="dxa"/>
            </w:tcMar>
            <w:hideMark/>
          </w:tcPr>
          <w:p w14:paraId="5CE75F39" w14:textId="77777777" w:rsidR="00F54C2C" w:rsidRDefault="00F54C2C">
            <w:pPr>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333CEF57" w14:textId="77777777" w:rsidR="00F54C2C" w:rsidRDefault="00F54C2C">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43B6AA15" w14:textId="77777777" w:rsidR="00F54C2C" w:rsidRDefault="00F54C2C">
            <w:pPr>
              <w:ind w:left="-108" w:firstLine="108"/>
              <w:rPr>
                <w:rFonts w:ascii="Arial" w:hAnsi="Arial" w:cs="Arial"/>
                <w:color w:val="363636"/>
              </w:rPr>
            </w:pPr>
            <w:r>
              <w:rPr>
                <w:b/>
                <w:bCs/>
                <w:color w:val="363636"/>
                <w:sz w:val="28"/>
                <w:szCs w:val="28"/>
              </w:rPr>
              <w:t>Віталій МАВРОДІ</w:t>
            </w:r>
          </w:p>
        </w:tc>
      </w:tr>
      <w:tr w:rsidR="00F54C2C" w14:paraId="16322FB8" w14:textId="77777777" w:rsidTr="00F54C2C">
        <w:tc>
          <w:tcPr>
            <w:tcW w:w="3298" w:type="dxa"/>
            <w:shd w:val="clear" w:color="auto" w:fill="FCFCFC"/>
            <w:tcMar>
              <w:top w:w="0" w:type="dxa"/>
              <w:left w:w="108" w:type="dxa"/>
              <w:bottom w:w="0" w:type="dxa"/>
              <w:right w:w="108" w:type="dxa"/>
            </w:tcMar>
            <w:hideMark/>
          </w:tcPr>
          <w:p w14:paraId="2AA7B66D" w14:textId="77777777" w:rsidR="00F54C2C" w:rsidRDefault="00F54C2C">
            <w:pPr>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F0E2A5E" w14:textId="77777777" w:rsidR="00F54C2C" w:rsidRDefault="00F54C2C">
            <w:pPr>
              <w:ind w:right="-108"/>
              <w:jc w:val="center"/>
              <w:rPr>
                <w:rFonts w:ascii="Arial" w:hAnsi="Arial" w:cs="Arial"/>
                <w:color w:val="363636"/>
              </w:rPr>
            </w:pPr>
            <w:r>
              <w:rPr>
                <w:color w:val="363636"/>
                <w:sz w:val="28"/>
                <w:szCs w:val="28"/>
              </w:rPr>
              <w:t> </w:t>
            </w:r>
          </w:p>
          <w:p w14:paraId="5D7C4FE2" w14:textId="77777777" w:rsidR="00F54C2C" w:rsidRDefault="00F54C2C">
            <w:pPr>
              <w:ind w:right="-108"/>
              <w:jc w:val="center"/>
              <w:rPr>
                <w:rFonts w:ascii="Arial" w:hAnsi="Arial" w:cs="Arial"/>
                <w:color w:val="363636"/>
              </w:rPr>
            </w:pPr>
            <w:r>
              <w:rPr>
                <w:color w:val="363636"/>
                <w:sz w:val="28"/>
                <w:szCs w:val="28"/>
              </w:rPr>
              <w:t> </w:t>
            </w:r>
          </w:p>
          <w:p w14:paraId="05117522" w14:textId="77777777" w:rsidR="00F54C2C" w:rsidRDefault="00F54C2C">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09C75FA3" w14:textId="77777777" w:rsidR="00F54C2C" w:rsidRDefault="00F54C2C">
            <w:pPr>
              <w:rPr>
                <w:rFonts w:ascii="Arial" w:hAnsi="Arial" w:cs="Arial"/>
                <w:color w:val="363636"/>
              </w:rPr>
            </w:pPr>
            <w:r>
              <w:rPr>
                <w:b/>
                <w:bCs/>
                <w:color w:val="363636"/>
                <w:sz w:val="28"/>
                <w:szCs w:val="28"/>
              </w:rPr>
              <w:t> </w:t>
            </w:r>
          </w:p>
          <w:p w14:paraId="40ACB23A" w14:textId="77777777" w:rsidR="00F54C2C" w:rsidRDefault="00F54C2C">
            <w:pPr>
              <w:rPr>
                <w:rFonts w:ascii="Arial" w:hAnsi="Arial" w:cs="Arial"/>
                <w:color w:val="363636"/>
              </w:rPr>
            </w:pPr>
            <w:r>
              <w:rPr>
                <w:b/>
                <w:bCs/>
                <w:color w:val="363636"/>
                <w:sz w:val="28"/>
                <w:szCs w:val="28"/>
              </w:rPr>
              <w:t> </w:t>
            </w:r>
          </w:p>
          <w:p w14:paraId="3C3E35E2" w14:textId="77777777" w:rsidR="00F54C2C" w:rsidRDefault="00F54C2C">
            <w:pPr>
              <w:rPr>
                <w:rFonts w:ascii="Arial" w:hAnsi="Arial" w:cs="Arial"/>
                <w:color w:val="363636"/>
              </w:rPr>
            </w:pPr>
            <w:r>
              <w:rPr>
                <w:b/>
                <w:bCs/>
                <w:color w:val="363636"/>
                <w:sz w:val="28"/>
                <w:szCs w:val="28"/>
              </w:rPr>
              <w:t>Олексій МІХЕД</w:t>
            </w:r>
          </w:p>
          <w:p w14:paraId="39A5FEA3" w14:textId="77777777" w:rsidR="00F54C2C" w:rsidRDefault="00F54C2C">
            <w:pPr>
              <w:rPr>
                <w:rFonts w:ascii="Arial" w:hAnsi="Arial" w:cs="Arial"/>
                <w:color w:val="363636"/>
              </w:rPr>
            </w:pPr>
            <w:r>
              <w:rPr>
                <w:b/>
                <w:bCs/>
                <w:color w:val="363636"/>
                <w:sz w:val="28"/>
                <w:szCs w:val="28"/>
              </w:rPr>
              <w:t> </w:t>
            </w:r>
          </w:p>
          <w:p w14:paraId="30267D65" w14:textId="77777777" w:rsidR="00F54C2C" w:rsidRDefault="00F54C2C">
            <w:pPr>
              <w:rPr>
                <w:rFonts w:ascii="Arial" w:hAnsi="Arial" w:cs="Arial"/>
                <w:color w:val="363636"/>
              </w:rPr>
            </w:pPr>
            <w:r>
              <w:rPr>
                <w:b/>
                <w:bCs/>
                <w:color w:val="363636"/>
                <w:sz w:val="28"/>
                <w:szCs w:val="28"/>
              </w:rPr>
              <w:t> </w:t>
            </w:r>
          </w:p>
          <w:p w14:paraId="4FA55EC9" w14:textId="77777777" w:rsidR="00F54C2C" w:rsidRDefault="00F54C2C">
            <w:pPr>
              <w:rPr>
                <w:rFonts w:ascii="Arial" w:hAnsi="Arial" w:cs="Arial"/>
                <w:color w:val="363636"/>
              </w:rPr>
            </w:pPr>
            <w:r>
              <w:rPr>
                <w:b/>
                <w:bCs/>
                <w:color w:val="363636"/>
                <w:sz w:val="28"/>
                <w:szCs w:val="28"/>
              </w:rPr>
              <w:t>Тетяна СТЕПАНОВА</w:t>
            </w:r>
          </w:p>
        </w:tc>
      </w:tr>
    </w:tbl>
    <w:p w14:paraId="5F7CCF9E" w14:textId="1E5D727F" w:rsidR="00B72EFE" w:rsidRPr="00D86F71" w:rsidRDefault="00B72EFE" w:rsidP="00F54C2C">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4651-17"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17926</Words>
  <Characters>10219</Characters>
  <Application>Microsoft Office Word</Application>
  <DocSecurity>0</DocSecurity>
  <Lines>85</Lines>
  <Paragraphs>56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2026-04-06T08:51:00Z</dcterms:created>
  <dcterms:modified xsi:type="dcterms:W3CDTF">2026-04-06T08:51:00Z</dcterms:modified>
</cp:coreProperties>
</file>